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C67D1E" w14:textId="77777777" w:rsidR="00A727D5" w:rsidRDefault="00000000">
      <w:pPr>
        <w:pStyle w:val="PSETitle"/>
      </w:pPr>
      <w:r>
        <w:t>Supplementary material for Uncertainty-Aware Fleet Planning for Heavy-Duty Freight in the Transition to Alternative Powertrains</w:t>
      </w:r>
    </w:p>
    <w:p w14:paraId="7CBAF0F0" w14:textId="77777777" w:rsidR="00A727D5" w:rsidRDefault="00000000">
      <w:pPr>
        <w:pStyle w:val="PSEAuthorList"/>
      </w:pPr>
      <w:r>
        <w:t xml:space="preserve">Kenneth J. </w:t>
      </w:r>
      <w:proofErr w:type="spellStart"/>
      <w:r>
        <w:t>Martinez</w:t>
      </w:r>
      <w:r>
        <w:rPr>
          <w:vertAlign w:val="superscript"/>
        </w:rPr>
        <w:t>a</w:t>
      </w:r>
      <w:proofErr w:type="spellEnd"/>
      <w:r>
        <w:t xml:space="preserve"> and Styliani </w:t>
      </w:r>
      <w:proofErr w:type="spellStart"/>
      <w:r>
        <w:t>Avraamidou</w:t>
      </w:r>
      <w:r>
        <w:rPr>
          <w:vertAlign w:val="superscript"/>
        </w:rPr>
        <w:t>a</w:t>
      </w:r>
      <w:proofErr w:type="spellEnd"/>
      <w:r>
        <w:rPr>
          <w:vertAlign w:val="superscript"/>
        </w:rPr>
        <w:t>*</w:t>
      </w:r>
    </w:p>
    <w:p w14:paraId="2ABA2FEF" w14:textId="77777777" w:rsidR="00A727D5" w:rsidRDefault="00000000">
      <w:pPr>
        <w:pStyle w:val="PSEAuthorAffiliation"/>
      </w:pPr>
      <w:r>
        <w:rPr>
          <w:vertAlign w:val="superscript"/>
        </w:rPr>
        <w:t>a</w:t>
      </w:r>
      <w:r>
        <w:t xml:space="preserve"> Department of Chemical and Biological Engineering, University of Wisconsin--Madison, 1415 Engineering Drive, Madison, Wisconsin 53706, USA</w:t>
      </w:r>
    </w:p>
    <w:p w14:paraId="43CDAA55" w14:textId="77777777" w:rsidR="00A727D5" w:rsidRDefault="00000000">
      <w:pPr>
        <w:pStyle w:val="PSEAuthorAffiliation"/>
      </w:pPr>
      <w:r>
        <w:rPr>
          <w:vertAlign w:val="superscript"/>
        </w:rPr>
        <w:t>*</w:t>
      </w:r>
      <w:r>
        <w:t xml:space="preserve"> Corresponding Author: avraamidou@wisc.edu</w:t>
      </w:r>
    </w:p>
    <w:p w14:paraId="440C55CC" w14:textId="77777777" w:rsidR="00A727D5" w:rsidRDefault="00A727D5">
      <w:pPr>
        <w:sectPr w:rsidR="00A727D5" w:rsidSect="007357C3">
          <w:headerReference w:type="default" r:id="rId7"/>
          <w:footerReference w:type="default" r:id="rId8"/>
          <w:headerReference w:type="first" r:id="rId9"/>
          <w:footerReference w:type="first" r:id="rId10"/>
          <w:pgSz w:w="12240" w:h="15840" w:code="1"/>
          <w:pgMar w:top="2268" w:right="1134" w:bottom="851" w:left="1134" w:header="1134" w:footer="1304" w:gutter="0"/>
          <w:cols w:space="360"/>
          <w:titlePg/>
          <w:docGrid w:linePitch="360"/>
        </w:sectPr>
      </w:pPr>
      <w:bookmarkStart w:id="0" w:name="notation-and-scenario-sets"/>
    </w:p>
    <w:p w14:paraId="28444190" w14:textId="77777777" w:rsidR="00A727D5" w:rsidRDefault="00000000">
      <w:pPr>
        <w:pStyle w:val="PSEHead1"/>
      </w:pPr>
      <w:r>
        <w:t>Notation and Scenario Sets</w:t>
      </w:r>
    </w:p>
    <w:p w14:paraId="5D93EB9B" w14:textId="53318F95" w:rsidR="00A727D5" w:rsidRDefault="00000000">
      <w:pPr>
        <w:pStyle w:val="PSEText"/>
      </w:pPr>
      <w:r>
        <w:t xml:space="preserve">The supplementary material documents the data-generation equations and scenario tables used in the 2030 stochastic case study. The extensive-form stochastic program uses route set </w:t>
      </w:r>
      <m:oMath>
        <m:r>
          <m:rPr>
            <m:scr m:val="script"/>
            <m:sty m:val="p"/>
          </m:rPr>
          <w:rPr>
            <w:rFonts w:ascii="Cambria Math" w:hAnsi="Cambria Math"/>
          </w:rPr>
          <m:t>R</m:t>
        </m:r>
      </m:oMath>
      <w:r>
        <w:t xml:space="preserve">, scenario set </w:t>
      </w:r>
      <m:oMath>
        <m:r>
          <w:rPr>
            <w:rFonts w:ascii="Cambria Math" w:hAnsi="Cambria Math"/>
          </w:rPr>
          <m:t>Ω</m:t>
        </m:r>
      </m:oMath>
      <w:r>
        <w:t xml:space="preserve">, freight-density classes </w:t>
      </w:r>
      <m:oMath>
        <m:r>
          <m:rPr>
            <m:scr m:val="script"/>
            <m:sty m:val="p"/>
          </m:rPr>
          <w:rPr>
            <w:rFonts w:ascii="Cambria Math" w:hAnsi="Cambria Math"/>
          </w:rPr>
          <m:t>G</m:t>
        </m:r>
      </m:oMath>
      <w:r>
        <w:t xml:space="preserve">, owned truck options </w:t>
      </w:r>
      <m:oMath>
        <m:r>
          <m:rPr>
            <m:scr m:val="script"/>
            <m:sty m:val="p"/>
          </m:rPr>
          <w:rPr>
            <w:rFonts w:ascii="Cambria Math" w:hAnsi="Cambria Math"/>
          </w:rPr>
          <m:t>E</m:t>
        </m:r>
      </m:oMath>
      <w:r>
        <w:t xml:space="preserve">, truck-copy candidates </w:t>
      </w:r>
      <m:oMath>
        <m:sSub>
          <m:sSubPr>
            <m:ctrlPr>
              <w:rPr>
                <w:rFonts w:ascii="Cambria Math" w:hAnsi="Cambria Math"/>
              </w:rPr>
            </m:ctrlPr>
          </m:sSubPr>
          <m:e>
            <m:r>
              <m:rPr>
                <m:scr m:val="script"/>
                <m:sty m:val="p"/>
              </m:rPr>
              <w:rPr>
                <w:rFonts w:ascii="Cambria Math" w:hAnsi="Cambria Math"/>
              </w:rPr>
              <m:t>U</m:t>
            </m:r>
          </m:e>
          <m:sub>
            <m:r>
              <w:rPr>
                <w:rFonts w:ascii="Cambria Math" w:hAnsi="Cambria Math"/>
              </w:rPr>
              <m:t>e</m:t>
            </m:r>
          </m:sub>
        </m:sSub>
      </m:oMath>
      <w:r>
        <w:t xml:space="preserve">, and hired service options </w:t>
      </w:r>
      <m:oMath>
        <m:r>
          <m:rPr>
            <m:scr m:val="script"/>
            <m:sty m:val="p"/>
          </m:rPr>
          <w:rPr>
            <w:rFonts w:ascii="Cambria Math" w:hAnsi="Cambria Math"/>
          </w:rPr>
          <m:t>D</m:t>
        </m:r>
      </m:oMath>
      <w:r>
        <w:t xml:space="preserve">. Scenario probabilities satisfy </w:t>
      </w:r>
      <m:oMath>
        <m:nary>
          <m:naryPr>
            <m:chr m:val="∑"/>
            <m:limLoc m:val="undOvr"/>
            <m:supHide m:val="1"/>
            <m:ctrlPr>
              <w:rPr>
                <w:rFonts w:ascii="Cambria Math" w:hAnsi="Cambria Math"/>
              </w:rPr>
            </m:ctrlPr>
          </m:naryPr>
          <m:sub>
            <m:r>
              <w:rPr>
                <w:rFonts w:ascii="Cambria Math" w:hAnsi="Cambria Math"/>
              </w:rPr>
              <m:t>ω</m:t>
            </m:r>
            <m:r>
              <m:rPr>
                <m:sty m:val="p"/>
              </m:rPr>
              <w:rPr>
                <w:rFonts w:ascii="Cambria Math" w:hAnsi="Cambria Math"/>
              </w:rPr>
              <m:t>∈</m:t>
            </m:r>
            <m:r>
              <w:rPr>
                <w:rFonts w:ascii="Cambria Math" w:hAnsi="Cambria Math"/>
              </w:rPr>
              <m:t>Ω</m:t>
            </m:r>
          </m:sub>
          <m:sup>
            <m:r>
              <w:rPr>
                <w:rFonts w:ascii="Cambria Math" w:hAnsi="Cambria Math"/>
              </w:rPr>
              <m:t>​</m:t>
            </m:r>
          </m:sup>
          <m:e>
            <m:sSub>
              <m:sSubPr>
                <m:ctrlPr>
                  <w:rPr>
                    <w:rFonts w:ascii="Cambria Math" w:hAnsi="Cambria Math"/>
                  </w:rPr>
                </m:ctrlPr>
              </m:sSubPr>
              <m:e>
                <m:r>
                  <w:rPr>
                    <w:rFonts w:ascii="Cambria Math" w:hAnsi="Cambria Math"/>
                  </w:rPr>
                  <m:t>π</m:t>
                </m:r>
              </m:e>
              <m:sub>
                <m:r>
                  <w:rPr>
                    <w:rFonts w:ascii="Cambria Math" w:hAnsi="Cambria Math"/>
                  </w:rPr>
                  <m:t>ω</m:t>
                </m:r>
              </m:sub>
            </m:sSub>
          </m:e>
        </m:nary>
        <m:r>
          <m:rPr>
            <m:sty m:val="p"/>
          </m:rPr>
          <w:rPr>
            <w:rFonts w:ascii="Cambria Math" w:hAnsi="Cambria Math"/>
          </w:rPr>
          <m:t>=</m:t>
        </m:r>
        <m:r>
          <w:rPr>
            <w:rFonts w:ascii="Cambria Math" w:hAnsi="Cambria Math"/>
          </w:rPr>
          <m:t>1</m:t>
        </m:r>
      </m:oMath>
      <w:r>
        <w:t xml:space="preserve"> and are applied once per operating-day scenario, not once per route row.</w:t>
      </w:r>
    </w:p>
    <w:p w14:paraId="0EC27F4A" w14:textId="77777777" w:rsidR="00A727D5" w:rsidRDefault="00000000">
      <w:pPr>
        <w:pStyle w:val="PSEText"/>
      </w:pPr>
      <w:r>
        <w:t xml:space="preserve">The first-stage variables are the owned fleet count </w:t>
      </w:r>
      <m:oMath>
        <m:sSub>
          <m:sSubPr>
            <m:ctrlPr>
              <w:rPr>
                <w:rFonts w:ascii="Cambria Math" w:hAnsi="Cambria Math"/>
              </w:rPr>
            </m:ctrlPr>
          </m:sSubPr>
          <m:e>
            <m:r>
              <w:rPr>
                <w:rFonts w:ascii="Cambria Math" w:hAnsi="Cambria Math"/>
              </w:rPr>
              <m:t>x</m:t>
            </m:r>
          </m:e>
          <m:sub>
            <m:r>
              <w:rPr>
                <w:rFonts w:ascii="Cambria Math" w:hAnsi="Cambria Math"/>
              </w:rPr>
              <m:t>e</m:t>
            </m:r>
          </m:sub>
        </m:sSub>
      </m:oMath>
      <w:r>
        <w:t xml:space="preserve"> and truck-copy activation </w:t>
      </w:r>
      <m:oMath>
        <m:sSub>
          <m:sSubPr>
            <m:ctrlPr>
              <w:rPr>
                <w:rFonts w:ascii="Cambria Math" w:hAnsi="Cambria Math"/>
              </w:rPr>
            </m:ctrlPr>
          </m:sSubPr>
          <m:e>
            <m:r>
              <w:rPr>
                <w:rFonts w:ascii="Cambria Math" w:hAnsi="Cambria Math"/>
              </w:rPr>
              <m:t>v</m:t>
            </m:r>
          </m:e>
          <m:sub>
            <m:r>
              <w:rPr>
                <w:rFonts w:ascii="Cambria Math" w:hAnsi="Cambria Math"/>
              </w:rPr>
              <m:t>eu</m:t>
            </m:r>
          </m:sub>
        </m:sSub>
      </m:oMath>
      <w:r>
        <w:t>; they are selected before the operating scenario is known and are shared across all scenarios. After demand, freight composition, and route distance are observed, the scenario-indexed second-stage variables select owned and hired route-cycle counts, pallet assignments, stacking, truck energy use, and off-shift, daytime-depot, and route-associated energy purchases.</w:t>
      </w:r>
    </w:p>
    <w:p w14:paraId="5699F586" w14:textId="77777777" w:rsidR="00A727D5" w:rsidRDefault="00000000">
      <w:pPr>
        <w:spacing w:after="40"/>
        <w:jc w:val="center"/>
      </w:pPr>
      <w:r>
        <w:rPr>
          <w:noProof/>
        </w:rPr>
        <w:drawing>
          <wp:inline distT="0" distB="0" distL="0" distR="0" wp14:anchorId="07793320" wp14:editId="4FAAFB03">
            <wp:extent cx="2788920" cy="25784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o_stage_stochastic_formulation_2030.png"/>
                    <pic:cNvPicPr/>
                  </pic:nvPicPr>
                  <pic:blipFill>
                    <a:blip r:embed="rId11"/>
                    <a:stretch>
                      <a:fillRect/>
                    </a:stretch>
                  </pic:blipFill>
                  <pic:spPr>
                    <a:xfrm>
                      <a:off x="0" y="0"/>
                      <a:ext cx="2788920" cy="2578435"/>
                    </a:xfrm>
                    <a:prstGeom prst="rect">
                      <a:avLst/>
                    </a:prstGeom>
                  </pic:spPr>
                </pic:pic>
              </a:graphicData>
            </a:graphic>
          </wp:inline>
        </w:drawing>
      </w:r>
    </w:p>
    <w:p w14:paraId="6B6D05FF" w14:textId="0EC03401" w:rsidR="00A727D5" w:rsidRDefault="00000000">
      <w:pPr>
        <w:pStyle w:val="PSETableCaption"/>
        <w:keepNext/>
      </w:pPr>
      <w:r>
        <w:rPr>
          <w:sz w:val="15"/>
        </w:rPr>
        <w:t xml:space="preserve">Figure S1: </w:t>
      </w:r>
      <w:r w:rsidR="005B15DA">
        <w:rPr>
          <w:sz w:val="15"/>
        </w:rPr>
        <w:t>Illustration of</w:t>
      </w:r>
      <w:r>
        <w:rPr>
          <w:sz w:val="15"/>
        </w:rPr>
        <w:t xml:space="preserve"> the two-stage stochastic fleet-composition </w:t>
      </w:r>
      <w:r>
        <w:rPr>
          <w:sz w:val="15"/>
        </w:rPr>
        <w:t xml:space="preserve">model. Fleet acquisition is selected before the operating scenario is observed; route service, freight loading, energy replenishment, and hired service adapt after demand, freight composition, and route distance are realized. The epsilon-constraint method generates the expected-cost--WTW-emissions </w:t>
      </w:r>
      <w:proofErr w:type="spellStart"/>
      <w:r>
        <w:rPr>
          <w:sz w:val="15"/>
        </w:rPr>
        <w:t>tradeoff</w:t>
      </w:r>
      <w:proofErr w:type="spellEnd"/>
      <w:r>
        <w:rPr>
          <w:sz w:val="15"/>
        </w:rPr>
        <w:t>.</w:t>
      </w:r>
    </w:p>
    <w:p w14:paraId="508BEC31" w14:textId="77777777" w:rsidR="00A727D5" w:rsidRDefault="00000000">
      <w:pPr>
        <w:pStyle w:val="PSEHead1"/>
      </w:pPr>
      <w:bookmarkStart w:id="1" w:name="freight-class-construction"/>
      <w:bookmarkEnd w:id="0"/>
      <w:r>
        <w:t>Freight-Class Construction</w:t>
      </w:r>
    </w:p>
    <w:p w14:paraId="22F0E480" w14:textId="77777777" w:rsidR="00A727D5" w:rsidRDefault="00000000">
      <w:pPr>
        <w:pStyle w:val="PSEText"/>
        <w:keepNext/>
      </w:pPr>
      <w:r>
        <w:t>Freight classes are derived from standard pallet geometry and representative freight density. Representative density intervals for NMFC classes 175, 85, and 60 follow the Freightquote density chart [S3]. The pallet footprint is 48 in by 40 in and the cargo height is 45 in, giving</w:t>
      </w:r>
    </w:p>
    <w:p w14:paraId="0E7ACE08" w14:textId="77777777" w:rsidR="00A727D5" w:rsidRDefault="00000000">
      <w:pPr>
        <w:pStyle w:val="PSEEquation"/>
      </w:pPr>
      <m:oMathPara>
        <m:oMathParaPr>
          <m:jc m:val="center"/>
        </m:oMathParaPr>
        <m:oMath>
          <m:sSup>
            <m:sSupPr>
              <m:ctrlPr>
                <w:rPr>
                  <w:rFonts w:ascii="Cambria Math" w:hAnsi="Cambria Math"/>
                </w:rPr>
              </m:ctrlPr>
            </m:sSupPr>
            <m:e>
              <m:r>
                <w:rPr>
                  <w:rFonts w:ascii="Cambria Math" w:hAnsi="Cambria Math"/>
                </w:rPr>
                <m:t>V</m:t>
              </m:r>
            </m:e>
            <m:sup>
              <m:r>
                <m:rPr>
                  <m:sty m:val="p"/>
                </m:rPr>
                <w:rPr>
                  <w:rFonts w:ascii="Cambria Math" w:hAnsi="Cambria Math"/>
                </w:rPr>
                <m:t>pallet</m:t>
              </m:r>
            </m:sup>
          </m:sSup>
          <m:r>
            <m:rPr>
              <m:sty m:val="p"/>
            </m:rPr>
            <w:rPr>
              <w:rFonts w:ascii="Cambria Math" w:hAnsi="Cambria Math"/>
            </w:rPr>
            <m:t>=</m:t>
          </m:r>
          <m:f>
            <m:fPr>
              <m:ctrlPr>
                <w:rPr>
                  <w:rFonts w:ascii="Cambria Math" w:hAnsi="Cambria Math"/>
                </w:rPr>
              </m:ctrlPr>
            </m:fPr>
            <m:num>
              <m:r>
                <w:rPr>
                  <w:rFonts w:ascii="Cambria Math" w:hAnsi="Cambria Math"/>
                </w:rPr>
                <m:t>48</m:t>
              </m:r>
              <m:r>
                <m:rPr>
                  <m:sty m:val="p"/>
                </m:rPr>
                <w:rPr>
                  <w:rFonts w:ascii="Cambria Math" w:hAnsi="Cambria Math"/>
                </w:rPr>
                <m:t>⋅</m:t>
              </m:r>
              <m:r>
                <w:rPr>
                  <w:rFonts w:ascii="Cambria Math" w:hAnsi="Cambria Math"/>
                </w:rPr>
                <m:t>40</m:t>
              </m:r>
              <m:r>
                <m:rPr>
                  <m:sty m:val="p"/>
                </m:rPr>
                <w:rPr>
                  <w:rFonts w:ascii="Cambria Math" w:hAnsi="Cambria Math"/>
                </w:rPr>
                <m:t>⋅</m:t>
              </m:r>
              <m:r>
                <w:rPr>
                  <w:rFonts w:ascii="Cambria Math" w:hAnsi="Cambria Math"/>
                </w:rPr>
                <m:t>45</m:t>
              </m:r>
            </m:num>
            <m:den>
              <m:r>
                <w:rPr>
                  <w:rFonts w:ascii="Cambria Math" w:hAnsi="Cambria Math"/>
                </w:rPr>
                <m:t>1728</m:t>
              </m:r>
            </m:den>
          </m:f>
          <m:r>
            <m:rPr>
              <m:sty m:val="p"/>
            </m:rPr>
            <w:rPr>
              <w:rFonts w:ascii="Cambria Math" w:hAnsi="Cambria Math"/>
            </w:rPr>
            <m:t>≈</m:t>
          </m:r>
          <m:r>
            <w:rPr>
              <w:rFonts w:ascii="Cambria Math" w:hAnsi="Cambria Math"/>
            </w:rPr>
            <m:t>50 </m:t>
          </m:r>
          <m:sSup>
            <m:sSupPr>
              <m:ctrlPr>
                <w:rPr>
                  <w:rFonts w:ascii="Cambria Math" w:hAnsi="Cambria Math"/>
                </w:rPr>
              </m:ctrlPr>
            </m:sSupPr>
            <m:e>
              <m:r>
                <m:rPr>
                  <m:sty m:val="p"/>
                </m:rPr>
                <w:rPr>
                  <w:rFonts w:ascii="Cambria Math" w:hAnsi="Cambria Math"/>
                </w:rPr>
                <m:t>ft</m:t>
              </m:r>
            </m:e>
            <m:sup>
              <m:r>
                <w:rPr>
                  <w:rFonts w:ascii="Cambria Math" w:hAnsi="Cambria Math"/>
                </w:rPr>
                <m:t>3</m:t>
              </m:r>
            </m:sup>
          </m:sSup>
          <m:r>
            <m:rPr>
              <m:sty m:val="p"/>
            </m:rPr>
            <w:rPr>
              <w:rFonts w:ascii="Cambria Math" w:hAnsi="Cambria Math"/>
            </w:rPr>
            <m:t>.</m:t>
          </m:r>
        </m:oMath>
      </m:oMathPara>
    </w:p>
    <w:p w14:paraId="183EBFFB" w14:textId="77777777" w:rsidR="00A727D5" w:rsidRDefault="00000000">
      <w:pPr>
        <w:pStyle w:val="PSEText"/>
        <w:keepNext/>
      </w:pPr>
      <w:r>
        <w:t xml:space="preserve">For freight class </w:t>
      </w:r>
      <m:oMath>
        <m:r>
          <w:rPr>
            <w:rFonts w:ascii="Cambria Math" w:hAnsi="Cambria Math"/>
          </w:rPr>
          <m:t>g</m:t>
        </m:r>
      </m:oMath>
      <w:r>
        <w:t>, pallet weight in short tons is</w:t>
      </w:r>
    </w:p>
    <w:p w14:paraId="3A57C711" w14:textId="77777777" w:rsidR="00A727D5" w:rsidRDefault="00000000">
      <w:pPr>
        <w:pStyle w:val="PSEEquation"/>
      </w:pPr>
      <m:oMathPara>
        <m:oMathParaPr>
          <m:jc m:val="center"/>
        </m:oMathParaPr>
        <m:oMath>
          <m:sSub>
            <m:sSubPr>
              <m:ctrlPr>
                <w:rPr>
                  <w:rFonts w:ascii="Cambria Math" w:hAnsi="Cambria Math"/>
                </w:rPr>
              </m:ctrlPr>
            </m:sSubPr>
            <m:e>
              <m:r>
                <w:rPr>
                  <w:rFonts w:ascii="Cambria Math" w:hAnsi="Cambria Math"/>
                </w:rPr>
                <m:t>w</m:t>
              </m:r>
            </m:e>
            <m:sub>
              <m:r>
                <w:rPr>
                  <w:rFonts w:ascii="Cambria Math" w:hAnsi="Cambria Math"/>
                </w:rPr>
                <m:t>g</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ρ</m:t>
                  </m:r>
                </m:e>
                <m:sub>
                  <m:r>
                    <w:rPr>
                      <w:rFonts w:ascii="Cambria Math" w:hAnsi="Cambria Math"/>
                    </w:rPr>
                    <m:t>g</m:t>
                  </m:r>
                </m:sub>
              </m:sSub>
              <m:sSup>
                <m:sSupPr>
                  <m:ctrlPr>
                    <w:rPr>
                      <w:rFonts w:ascii="Cambria Math" w:hAnsi="Cambria Math"/>
                    </w:rPr>
                  </m:ctrlPr>
                </m:sSupPr>
                <m:e>
                  <m:r>
                    <w:rPr>
                      <w:rFonts w:ascii="Cambria Math" w:hAnsi="Cambria Math"/>
                    </w:rPr>
                    <m:t>V</m:t>
                  </m:r>
                </m:e>
                <m:sup>
                  <m:r>
                    <m:rPr>
                      <m:sty m:val="p"/>
                    </m:rPr>
                    <w:rPr>
                      <w:rFonts w:ascii="Cambria Math" w:hAnsi="Cambria Math"/>
                    </w:rPr>
                    <m:t>pallet</m:t>
                  </m:r>
                </m:sup>
              </m:sSup>
            </m:num>
            <m:den>
              <m:r>
                <w:rPr>
                  <w:rFonts w:ascii="Cambria Math" w:hAnsi="Cambria Math"/>
                </w:rPr>
                <m:t>2000</m:t>
              </m:r>
            </m:den>
          </m:f>
          <m:r>
            <m:rPr>
              <m:sty m:val="p"/>
            </m:rPr>
            <w:rPr>
              <w:rFonts w:ascii="Cambria Math" w:hAnsi="Cambria Math"/>
            </w:rPr>
            <m:t>,</m:t>
          </m:r>
        </m:oMath>
      </m:oMathPara>
    </w:p>
    <w:p w14:paraId="4DA8833F" w14:textId="679ED3D5" w:rsidR="00A727D5" w:rsidRDefault="00000000" w:rsidP="005B15DA">
      <w:pPr>
        <w:pStyle w:val="PSEText"/>
      </w:pPr>
      <w:r>
        <w:t xml:space="preserve">where </w:t>
      </w:r>
      <w:proofErr w:type="spellStart"/>
      <w:r>
        <w:rPr>
          <w:i/>
        </w:rPr>
        <w:t>ρ</w:t>
      </w:r>
      <w:r>
        <w:rPr>
          <w:vertAlign w:val="subscript"/>
        </w:rPr>
        <w:t>g</w:t>
      </w:r>
      <w:proofErr w:type="spellEnd"/>
      <w:r>
        <w:t xml:space="preserve"> is in lb/ft³. Table S1 summarizes the representative classes.</w:t>
      </w:r>
      <w:bookmarkStart w:id="2" w:name="tab:si_freight_classes"/>
      <w:bookmarkEnd w:id="2"/>
    </w:p>
    <w:p w14:paraId="54BFEA6B" w14:textId="77777777" w:rsidR="00A727D5" w:rsidRDefault="00000000">
      <w:pPr>
        <w:pStyle w:val="PSETableCaption"/>
        <w:keepNext/>
      </w:pPr>
      <w:r>
        <w:rPr>
          <w:sz w:val="15"/>
        </w:rPr>
        <w:t>Table S1: Representative freight-density classes.</w:t>
      </w:r>
    </w:p>
    <w:tbl>
      <w:tblPr>
        <w:tblStyle w:val="PSETableFormat"/>
        <w:tblW w:w="4392" w:type="dxa"/>
        <w:jc w:val="center"/>
        <w:tblLayout w:type="fixed"/>
        <w:tblLook w:val="0000" w:firstRow="0" w:lastRow="0" w:firstColumn="0" w:lastColumn="0" w:noHBand="0" w:noVBand="0"/>
      </w:tblPr>
      <w:tblGrid>
        <w:gridCol w:w="878"/>
        <w:gridCol w:w="878"/>
        <w:gridCol w:w="966"/>
        <w:gridCol w:w="1010"/>
        <w:gridCol w:w="660"/>
      </w:tblGrid>
      <w:tr w:rsidR="00A727D5" w14:paraId="1D004554" w14:textId="77777777">
        <w:trPr>
          <w:cantSplit/>
          <w:tblHeader/>
          <w:jc w:val="center"/>
        </w:trPr>
        <w:tc>
          <w:tcPr>
            <w:tcW w:w="878" w:type="dxa"/>
            <w:shd w:val="clear" w:color="auto" w:fill="D9EAF7"/>
            <w:tcMar>
              <w:top w:w="20" w:type="dxa"/>
              <w:left w:w="25" w:type="dxa"/>
              <w:bottom w:w="20" w:type="dxa"/>
              <w:right w:w="25" w:type="dxa"/>
            </w:tcMar>
            <w:vAlign w:val="center"/>
          </w:tcPr>
          <w:p w14:paraId="6190DF3D" w14:textId="77777777" w:rsidR="00A727D5" w:rsidRDefault="00000000">
            <w:pPr>
              <w:pStyle w:val="PSETableContent"/>
              <w:spacing w:line="240" w:lineRule="auto"/>
              <w:jc w:val="center"/>
            </w:pPr>
            <w:r>
              <w:rPr>
                <w:b/>
                <w:sz w:val="13"/>
              </w:rPr>
              <w:t>Class</w:t>
            </w:r>
          </w:p>
        </w:tc>
        <w:tc>
          <w:tcPr>
            <w:tcW w:w="878" w:type="dxa"/>
            <w:shd w:val="clear" w:color="auto" w:fill="D9EAF7"/>
            <w:tcMar>
              <w:top w:w="20" w:type="dxa"/>
              <w:left w:w="25" w:type="dxa"/>
              <w:bottom w:w="20" w:type="dxa"/>
              <w:right w:w="25" w:type="dxa"/>
            </w:tcMar>
            <w:vAlign w:val="center"/>
          </w:tcPr>
          <w:p w14:paraId="0DD1153C" w14:textId="77777777" w:rsidR="00A727D5" w:rsidRDefault="00000000">
            <w:pPr>
              <w:pStyle w:val="PSETableContent"/>
              <w:spacing w:line="240" w:lineRule="auto"/>
              <w:jc w:val="center"/>
            </w:pPr>
            <w:r>
              <w:rPr>
                <w:b/>
                <w:sz w:val="13"/>
              </w:rPr>
              <w:t>Density</w:t>
            </w:r>
          </w:p>
        </w:tc>
        <w:tc>
          <w:tcPr>
            <w:tcW w:w="966" w:type="dxa"/>
            <w:shd w:val="clear" w:color="auto" w:fill="D9EAF7"/>
            <w:tcMar>
              <w:top w:w="20" w:type="dxa"/>
              <w:left w:w="25" w:type="dxa"/>
              <w:bottom w:w="20" w:type="dxa"/>
              <w:right w:w="25" w:type="dxa"/>
            </w:tcMar>
            <w:vAlign w:val="center"/>
          </w:tcPr>
          <w:p w14:paraId="29284BC1" w14:textId="77777777" w:rsidR="00A727D5" w:rsidRDefault="00000000">
            <w:pPr>
              <w:pStyle w:val="PSETableContent"/>
              <w:spacing w:line="240" w:lineRule="auto"/>
              <w:jc w:val="center"/>
            </w:pPr>
            <w:r>
              <w:rPr>
                <w:b/>
                <w:sz w:val="13"/>
              </w:rPr>
              <w:t>Weight</w:t>
            </w:r>
          </w:p>
        </w:tc>
        <w:tc>
          <w:tcPr>
            <w:tcW w:w="1010" w:type="dxa"/>
            <w:shd w:val="clear" w:color="auto" w:fill="D9EAF7"/>
            <w:tcMar>
              <w:top w:w="20" w:type="dxa"/>
              <w:left w:w="25" w:type="dxa"/>
              <w:bottom w:w="20" w:type="dxa"/>
              <w:right w:w="25" w:type="dxa"/>
            </w:tcMar>
            <w:vAlign w:val="center"/>
          </w:tcPr>
          <w:p w14:paraId="09EF045B" w14:textId="77777777" w:rsidR="00A727D5" w:rsidRDefault="00000000">
            <w:pPr>
              <w:pStyle w:val="PSETableContent"/>
              <w:spacing w:line="240" w:lineRule="auto"/>
              <w:jc w:val="center"/>
            </w:pPr>
            <w:r>
              <w:rPr>
                <w:b/>
                <w:sz w:val="13"/>
              </w:rPr>
              <w:t>Volume</w:t>
            </w:r>
          </w:p>
        </w:tc>
        <w:tc>
          <w:tcPr>
            <w:tcW w:w="660" w:type="dxa"/>
            <w:shd w:val="clear" w:color="auto" w:fill="D9EAF7"/>
            <w:tcMar>
              <w:top w:w="20" w:type="dxa"/>
              <w:left w:w="25" w:type="dxa"/>
              <w:bottom w:w="20" w:type="dxa"/>
              <w:right w:w="25" w:type="dxa"/>
            </w:tcMar>
            <w:vAlign w:val="center"/>
          </w:tcPr>
          <w:p w14:paraId="3186D759" w14:textId="77777777" w:rsidR="00A727D5" w:rsidRDefault="00000000">
            <w:pPr>
              <w:jc w:val="center"/>
            </w:pPr>
            <w:r>
              <w:rPr>
                <w:b/>
                <w:sz w:val="13"/>
              </w:rPr>
              <w:t>Stack.</w:t>
            </w:r>
          </w:p>
        </w:tc>
      </w:tr>
      <w:tr w:rsidR="00A727D5" w14:paraId="5B77937F" w14:textId="77777777">
        <w:trPr>
          <w:cantSplit/>
          <w:jc w:val="center"/>
        </w:trPr>
        <w:tc>
          <w:tcPr>
            <w:tcW w:w="878" w:type="dxa"/>
            <w:tcMar>
              <w:top w:w="20" w:type="dxa"/>
              <w:left w:w="25" w:type="dxa"/>
              <w:bottom w:w="20" w:type="dxa"/>
              <w:right w:w="25" w:type="dxa"/>
            </w:tcMar>
            <w:vAlign w:val="center"/>
          </w:tcPr>
          <w:p w14:paraId="2E7072BF" w14:textId="77777777" w:rsidR="00A727D5" w:rsidRDefault="00A727D5">
            <w:pPr>
              <w:pStyle w:val="PSETableContent"/>
              <w:spacing w:line="240" w:lineRule="auto"/>
              <w:jc w:val="center"/>
            </w:pPr>
          </w:p>
        </w:tc>
        <w:tc>
          <w:tcPr>
            <w:tcW w:w="878" w:type="dxa"/>
            <w:tcMar>
              <w:top w:w="20" w:type="dxa"/>
              <w:left w:w="25" w:type="dxa"/>
              <w:bottom w:w="20" w:type="dxa"/>
              <w:right w:w="25" w:type="dxa"/>
            </w:tcMar>
            <w:vAlign w:val="center"/>
          </w:tcPr>
          <w:p w14:paraId="2AEECAF3" w14:textId="77777777" w:rsidR="00A727D5" w:rsidRDefault="00000000">
            <w:pPr>
              <w:pStyle w:val="PSETableContent"/>
              <w:spacing w:line="240" w:lineRule="auto"/>
              <w:jc w:val="center"/>
            </w:pPr>
            <w:r>
              <w:rPr>
                <w:sz w:val="13"/>
              </w:rPr>
              <w:t>(lb/ft³)</w:t>
            </w:r>
          </w:p>
        </w:tc>
        <w:tc>
          <w:tcPr>
            <w:tcW w:w="966" w:type="dxa"/>
            <w:tcMar>
              <w:top w:w="20" w:type="dxa"/>
              <w:left w:w="25" w:type="dxa"/>
              <w:bottom w:w="20" w:type="dxa"/>
              <w:right w:w="25" w:type="dxa"/>
            </w:tcMar>
            <w:vAlign w:val="center"/>
          </w:tcPr>
          <w:p w14:paraId="25ECA3A5" w14:textId="77777777" w:rsidR="00A727D5" w:rsidRDefault="00000000">
            <w:pPr>
              <w:pStyle w:val="PSETableContent"/>
              <w:spacing w:line="240" w:lineRule="auto"/>
              <w:jc w:val="center"/>
            </w:pPr>
            <w:r>
              <w:rPr>
                <w:sz w:val="13"/>
              </w:rPr>
              <w:t>(ton/pallet)</w:t>
            </w:r>
          </w:p>
        </w:tc>
        <w:tc>
          <w:tcPr>
            <w:tcW w:w="1010" w:type="dxa"/>
            <w:tcMar>
              <w:top w:w="20" w:type="dxa"/>
              <w:left w:w="25" w:type="dxa"/>
              <w:bottom w:w="20" w:type="dxa"/>
              <w:right w:w="25" w:type="dxa"/>
            </w:tcMar>
            <w:vAlign w:val="center"/>
          </w:tcPr>
          <w:p w14:paraId="024EC2D8" w14:textId="77777777" w:rsidR="00A727D5" w:rsidRDefault="00000000">
            <w:pPr>
              <w:pStyle w:val="PSETableContent"/>
              <w:spacing w:line="240" w:lineRule="auto"/>
              <w:jc w:val="center"/>
            </w:pPr>
            <w:r>
              <w:rPr>
                <w:sz w:val="13"/>
              </w:rPr>
              <w:t>(ft³/pallet)</w:t>
            </w:r>
          </w:p>
        </w:tc>
        <w:tc>
          <w:tcPr>
            <w:tcW w:w="660" w:type="dxa"/>
            <w:tcMar>
              <w:top w:w="20" w:type="dxa"/>
              <w:left w:w="25" w:type="dxa"/>
              <w:bottom w:w="20" w:type="dxa"/>
              <w:right w:w="25" w:type="dxa"/>
            </w:tcMar>
            <w:vAlign w:val="center"/>
          </w:tcPr>
          <w:p w14:paraId="22957A0A" w14:textId="77777777" w:rsidR="00A727D5" w:rsidRDefault="00A727D5">
            <w:pPr>
              <w:pStyle w:val="PSETableContent"/>
              <w:spacing w:line="240" w:lineRule="auto"/>
              <w:jc w:val="center"/>
            </w:pPr>
          </w:p>
        </w:tc>
      </w:tr>
      <w:tr w:rsidR="00A727D5" w14:paraId="3EAA8BCE" w14:textId="77777777">
        <w:trPr>
          <w:cantSplit/>
          <w:jc w:val="center"/>
        </w:trPr>
        <w:tc>
          <w:tcPr>
            <w:tcW w:w="878" w:type="dxa"/>
            <w:tcMar>
              <w:top w:w="20" w:type="dxa"/>
              <w:left w:w="25" w:type="dxa"/>
              <w:bottom w:w="20" w:type="dxa"/>
              <w:right w:w="25" w:type="dxa"/>
            </w:tcMar>
            <w:vAlign w:val="center"/>
          </w:tcPr>
          <w:p w14:paraId="15625305" w14:textId="77777777" w:rsidR="00A727D5" w:rsidRDefault="00000000">
            <w:pPr>
              <w:pStyle w:val="PSETableContent"/>
              <w:spacing w:line="240" w:lineRule="auto"/>
              <w:jc w:val="center"/>
            </w:pPr>
            <w:r>
              <w:rPr>
                <w:sz w:val="13"/>
              </w:rPr>
              <w:t>NMFC 175</w:t>
            </w:r>
          </w:p>
        </w:tc>
        <w:tc>
          <w:tcPr>
            <w:tcW w:w="878" w:type="dxa"/>
            <w:tcMar>
              <w:top w:w="20" w:type="dxa"/>
              <w:left w:w="25" w:type="dxa"/>
              <w:bottom w:w="20" w:type="dxa"/>
              <w:right w:w="25" w:type="dxa"/>
            </w:tcMar>
            <w:vAlign w:val="center"/>
          </w:tcPr>
          <w:p w14:paraId="78179F29" w14:textId="77777777" w:rsidR="00A727D5" w:rsidRDefault="00000000">
            <w:pPr>
              <w:pStyle w:val="PSETableContent"/>
              <w:spacing w:line="240" w:lineRule="auto"/>
              <w:jc w:val="center"/>
            </w:pPr>
            <w:r>
              <w:rPr>
                <w:sz w:val="13"/>
              </w:rPr>
              <w:t>5.0</w:t>
            </w:r>
          </w:p>
        </w:tc>
        <w:tc>
          <w:tcPr>
            <w:tcW w:w="966" w:type="dxa"/>
            <w:tcMar>
              <w:top w:w="20" w:type="dxa"/>
              <w:left w:w="25" w:type="dxa"/>
              <w:bottom w:w="20" w:type="dxa"/>
              <w:right w:w="25" w:type="dxa"/>
            </w:tcMar>
            <w:vAlign w:val="center"/>
          </w:tcPr>
          <w:p w14:paraId="3D41D883" w14:textId="77777777" w:rsidR="00A727D5" w:rsidRDefault="00000000">
            <w:pPr>
              <w:pStyle w:val="PSETableContent"/>
              <w:spacing w:line="240" w:lineRule="auto"/>
              <w:jc w:val="center"/>
            </w:pPr>
            <w:r>
              <w:rPr>
                <w:sz w:val="13"/>
              </w:rPr>
              <w:t>0.1250</w:t>
            </w:r>
          </w:p>
        </w:tc>
        <w:tc>
          <w:tcPr>
            <w:tcW w:w="1010" w:type="dxa"/>
            <w:tcMar>
              <w:top w:w="20" w:type="dxa"/>
              <w:left w:w="25" w:type="dxa"/>
              <w:bottom w:w="20" w:type="dxa"/>
              <w:right w:w="25" w:type="dxa"/>
            </w:tcMar>
            <w:vAlign w:val="center"/>
          </w:tcPr>
          <w:p w14:paraId="221BF3BB" w14:textId="77777777" w:rsidR="00A727D5" w:rsidRDefault="00000000">
            <w:pPr>
              <w:pStyle w:val="PSETableContent"/>
              <w:spacing w:line="240" w:lineRule="auto"/>
              <w:jc w:val="center"/>
            </w:pPr>
            <w:r>
              <w:rPr>
                <w:sz w:val="13"/>
              </w:rPr>
              <w:t>50</w:t>
            </w:r>
          </w:p>
        </w:tc>
        <w:tc>
          <w:tcPr>
            <w:tcW w:w="660" w:type="dxa"/>
            <w:tcMar>
              <w:top w:w="20" w:type="dxa"/>
              <w:left w:w="25" w:type="dxa"/>
              <w:bottom w:w="20" w:type="dxa"/>
              <w:right w:w="25" w:type="dxa"/>
            </w:tcMar>
            <w:vAlign w:val="center"/>
          </w:tcPr>
          <w:p w14:paraId="2562141E" w14:textId="77777777" w:rsidR="00A727D5" w:rsidRDefault="00000000">
            <w:pPr>
              <w:pStyle w:val="PSETableContent"/>
              <w:spacing w:line="240" w:lineRule="auto"/>
              <w:jc w:val="center"/>
            </w:pPr>
            <w:r>
              <w:rPr>
                <w:sz w:val="13"/>
              </w:rPr>
              <w:t>No</w:t>
            </w:r>
          </w:p>
        </w:tc>
      </w:tr>
      <w:tr w:rsidR="00A727D5" w14:paraId="4BB823AA" w14:textId="77777777">
        <w:trPr>
          <w:cantSplit/>
          <w:jc w:val="center"/>
        </w:trPr>
        <w:tc>
          <w:tcPr>
            <w:tcW w:w="878" w:type="dxa"/>
            <w:tcMar>
              <w:top w:w="20" w:type="dxa"/>
              <w:left w:w="25" w:type="dxa"/>
              <w:bottom w:w="20" w:type="dxa"/>
              <w:right w:w="25" w:type="dxa"/>
            </w:tcMar>
            <w:vAlign w:val="center"/>
          </w:tcPr>
          <w:p w14:paraId="2FC22D90" w14:textId="77777777" w:rsidR="00A727D5" w:rsidRDefault="00000000">
            <w:pPr>
              <w:pStyle w:val="PSETableContent"/>
              <w:spacing w:line="240" w:lineRule="auto"/>
              <w:jc w:val="center"/>
            </w:pPr>
            <w:r>
              <w:rPr>
                <w:sz w:val="13"/>
              </w:rPr>
              <w:t>NMFC 85</w:t>
            </w:r>
          </w:p>
        </w:tc>
        <w:tc>
          <w:tcPr>
            <w:tcW w:w="878" w:type="dxa"/>
            <w:tcMar>
              <w:top w:w="20" w:type="dxa"/>
              <w:left w:w="25" w:type="dxa"/>
              <w:bottom w:w="20" w:type="dxa"/>
              <w:right w:w="25" w:type="dxa"/>
            </w:tcMar>
            <w:vAlign w:val="center"/>
          </w:tcPr>
          <w:p w14:paraId="475AAAFA" w14:textId="77777777" w:rsidR="00A727D5" w:rsidRDefault="00000000">
            <w:pPr>
              <w:pStyle w:val="PSETableContent"/>
              <w:spacing w:line="240" w:lineRule="auto"/>
              <w:jc w:val="center"/>
            </w:pPr>
            <w:r>
              <w:rPr>
                <w:sz w:val="13"/>
              </w:rPr>
              <w:t>13.5</w:t>
            </w:r>
          </w:p>
        </w:tc>
        <w:tc>
          <w:tcPr>
            <w:tcW w:w="966" w:type="dxa"/>
            <w:tcMar>
              <w:top w:w="20" w:type="dxa"/>
              <w:left w:w="25" w:type="dxa"/>
              <w:bottom w:w="20" w:type="dxa"/>
              <w:right w:w="25" w:type="dxa"/>
            </w:tcMar>
            <w:vAlign w:val="center"/>
          </w:tcPr>
          <w:p w14:paraId="7C5E2577" w14:textId="77777777" w:rsidR="00A727D5" w:rsidRDefault="00000000">
            <w:pPr>
              <w:pStyle w:val="PSETableContent"/>
              <w:spacing w:line="240" w:lineRule="auto"/>
              <w:jc w:val="center"/>
            </w:pPr>
            <w:r>
              <w:rPr>
                <w:sz w:val="13"/>
              </w:rPr>
              <w:t>0.3375</w:t>
            </w:r>
          </w:p>
        </w:tc>
        <w:tc>
          <w:tcPr>
            <w:tcW w:w="1010" w:type="dxa"/>
            <w:tcMar>
              <w:top w:w="20" w:type="dxa"/>
              <w:left w:w="25" w:type="dxa"/>
              <w:bottom w:w="20" w:type="dxa"/>
              <w:right w:w="25" w:type="dxa"/>
            </w:tcMar>
            <w:vAlign w:val="center"/>
          </w:tcPr>
          <w:p w14:paraId="42D02E9B" w14:textId="77777777" w:rsidR="00A727D5" w:rsidRDefault="00000000">
            <w:pPr>
              <w:pStyle w:val="PSETableContent"/>
              <w:spacing w:line="240" w:lineRule="auto"/>
              <w:jc w:val="center"/>
            </w:pPr>
            <w:r>
              <w:rPr>
                <w:sz w:val="13"/>
              </w:rPr>
              <w:t>50</w:t>
            </w:r>
          </w:p>
        </w:tc>
        <w:tc>
          <w:tcPr>
            <w:tcW w:w="660" w:type="dxa"/>
            <w:tcMar>
              <w:top w:w="20" w:type="dxa"/>
              <w:left w:w="25" w:type="dxa"/>
              <w:bottom w:w="20" w:type="dxa"/>
              <w:right w:w="25" w:type="dxa"/>
            </w:tcMar>
            <w:vAlign w:val="center"/>
          </w:tcPr>
          <w:p w14:paraId="4798CB32" w14:textId="77777777" w:rsidR="00A727D5" w:rsidRDefault="00000000">
            <w:pPr>
              <w:pStyle w:val="PSETableContent"/>
              <w:spacing w:line="240" w:lineRule="auto"/>
              <w:jc w:val="center"/>
            </w:pPr>
            <w:r>
              <w:rPr>
                <w:sz w:val="13"/>
              </w:rPr>
              <w:t>Yes</w:t>
            </w:r>
          </w:p>
        </w:tc>
      </w:tr>
      <w:tr w:rsidR="00A727D5" w14:paraId="23B5F173" w14:textId="77777777">
        <w:trPr>
          <w:cantSplit/>
          <w:jc w:val="center"/>
        </w:trPr>
        <w:tc>
          <w:tcPr>
            <w:tcW w:w="878" w:type="dxa"/>
            <w:tcMar>
              <w:top w:w="20" w:type="dxa"/>
              <w:left w:w="25" w:type="dxa"/>
              <w:bottom w:w="20" w:type="dxa"/>
              <w:right w:w="25" w:type="dxa"/>
            </w:tcMar>
            <w:vAlign w:val="center"/>
          </w:tcPr>
          <w:p w14:paraId="723D1D2D" w14:textId="77777777" w:rsidR="00A727D5" w:rsidRDefault="00000000">
            <w:pPr>
              <w:pStyle w:val="PSETableContent"/>
              <w:spacing w:line="240" w:lineRule="auto"/>
              <w:jc w:val="center"/>
            </w:pPr>
            <w:r>
              <w:rPr>
                <w:sz w:val="13"/>
              </w:rPr>
              <w:t>NMFC 60</w:t>
            </w:r>
          </w:p>
        </w:tc>
        <w:tc>
          <w:tcPr>
            <w:tcW w:w="878" w:type="dxa"/>
            <w:tcMar>
              <w:top w:w="20" w:type="dxa"/>
              <w:left w:w="25" w:type="dxa"/>
              <w:bottom w:w="20" w:type="dxa"/>
              <w:right w:w="25" w:type="dxa"/>
            </w:tcMar>
            <w:vAlign w:val="center"/>
          </w:tcPr>
          <w:p w14:paraId="2D95412F" w14:textId="77777777" w:rsidR="00A727D5" w:rsidRDefault="00000000">
            <w:pPr>
              <w:pStyle w:val="PSETableContent"/>
              <w:spacing w:line="240" w:lineRule="auto"/>
              <w:jc w:val="center"/>
            </w:pPr>
            <w:r>
              <w:rPr>
                <w:sz w:val="13"/>
              </w:rPr>
              <w:t>32.5</w:t>
            </w:r>
          </w:p>
        </w:tc>
        <w:tc>
          <w:tcPr>
            <w:tcW w:w="966" w:type="dxa"/>
            <w:tcMar>
              <w:top w:w="20" w:type="dxa"/>
              <w:left w:w="25" w:type="dxa"/>
              <w:bottom w:w="20" w:type="dxa"/>
              <w:right w:w="25" w:type="dxa"/>
            </w:tcMar>
            <w:vAlign w:val="center"/>
          </w:tcPr>
          <w:p w14:paraId="51F268E3" w14:textId="77777777" w:rsidR="00A727D5" w:rsidRDefault="00000000">
            <w:pPr>
              <w:pStyle w:val="PSETableContent"/>
              <w:spacing w:line="240" w:lineRule="auto"/>
              <w:jc w:val="center"/>
            </w:pPr>
            <w:r>
              <w:rPr>
                <w:sz w:val="13"/>
              </w:rPr>
              <w:t>0.8125</w:t>
            </w:r>
          </w:p>
        </w:tc>
        <w:tc>
          <w:tcPr>
            <w:tcW w:w="1010" w:type="dxa"/>
            <w:tcMar>
              <w:top w:w="20" w:type="dxa"/>
              <w:left w:w="25" w:type="dxa"/>
              <w:bottom w:w="20" w:type="dxa"/>
              <w:right w:w="25" w:type="dxa"/>
            </w:tcMar>
            <w:vAlign w:val="center"/>
          </w:tcPr>
          <w:p w14:paraId="5BAEAAE0" w14:textId="77777777" w:rsidR="00A727D5" w:rsidRDefault="00000000">
            <w:pPr>
              <w:pStyle w:val="PSETableContent"/>
              <w:spacing w:line="240" w:lineRule="auto"/>
              <w:jc w:val="center"/>
            </w:pPr>
            <w:r>
              <w:rPr>
                <w:sz w:val="13"/>
              </w:rPr>
              <w:t>50</w:t>
            </w:r>
          </w:p>
        </w:tc>
        <w:tc>
          <w:tcPr>
            <w:tcW w:w="660" w:type="dxa"/>
            <w:tcMar>
              <w:top w:w="20" w:type="dxa"/>
              <w:left w:w="25" w:type="dxa"/>
              <w:bottom w:w="20" w:type="dxa"/>
              <w:right w:w="25" w:type="dxa"/>
            </w:tcMar>
            <w:vAlign w:val="center"/>
          </w:tcPr>
          <w:p w14:paraId="56DE281E" w14:textId="77777777" w:rsidR="00A727D5" w:rsidRDefault="00000000">
            <w:pPr>
              <w:pStyle w:val="PSETableContent"/>
              <w:spacing w:line="240" w:lineRule="auto"/>
              <w:jc w:val="center"/>
            </w:pPr>
            <w:r>
              <w:rPr>
                <w:sz w:val="13"/>
              </w:rPr>
              <w:t>Yes</w:t>
            </w:r>
          </w:p>
        </w:tc>
      </w:tr>
    </w:tbl>
    <w:p w14:paraId="15FC877F" w14:textId="77777777" w:rsidR="00A727D5" w:rsidRDefault="00000000">
      <w:pPr>
        <w:pStyle w:val="PSEHead1"/>
      </w:pPr>
      <w:bookmarkStart w:id="3" w:name="route-time-and-distance-scenarios"/>
      <w:bookmarkEnd w:id="1"/>
      <w:r>
        <w:t>Route-Time and Distance Scenarios</w:t>
      </w:r>
    </w:p>
    <w:p w14:paraId="13E6C7E4" w14:textId="7E97D3DD" w:rsidR="00A727D5" w:rsidRDefault="00000000">
      <w:pPr>
        <w:pStyle w:val="PSEText"/>
        <w:keepNext/>
      </w:pPr>
      <w:r>
        <w:t>The stochastic distance model uses route-family-specific short, main, and long distances. Base route-cycle time is</w:t>
      </w:r>
    </w:p>
    <w:p w14:paraId="178F2483" w14:textId="77777777" w:rsidR="00A727D5" w:rsidRDefault="00000000">
      <w:pPr>
        <w:pStyle w:val="PSEEquation"/>
      </w:pPr>
      <m:oMathPara>
        <m:oMathParaPr>
          <m:jc m:val="center"/>
        </m:oMathParaPr>
        <m:oMath>
          <m:sSubSup>
            <m:sSubSupPr>
              <m:ctrlPr>
                <w:rPr>
                  <w:rFonts w:ascii="Cambria Math" w:hAnsi="Cambria Math"/>
                </w:rPr>
              </m:ctrlPr>
            </m:sSubSupPr>
            <m:e>
              <m:r>
                <w:rPr>
                  <w:rFonts w:ascii="Cambria Math" w:hAnsi="Cambria Math"/>
                </w:rPr>
                <m:t>T</m:t>
              </m:r>
            </m:e>
            <m:sub>
              <m:r>
                <w:rPr>
                  <w:rFonts w:ascii="Cambria Math" w:hAnsi="Cambria Math"/>
                </w:rPr>
                <m:t>rω</m:t>
              </m:r>
            </m:sub>
            <m:sup>
              <m:r>
                <w:rPr>
                  <w:rFonts w:ascii="Cambria Math" w:hAnsi="Cambria Math"/>
                </w:rPr>
                <m:t>0</m:t>
              </m:r>
            </m:sup>
          </m:sSubSup>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rω</m:t>
                  </m:r>
                </m:sub>
              </m:sSub>
            </m:num>
            <m:den>
              <m:sSub>
                <m:sSubPr>
                  <m:ctrlPr>
                    <w:rPr>
                      <w:rFonts w:ascii="Cambria Math" w:hAnsi="Cambria Math"/>
                    </w:rPr>
                  </m:ctrlPr>
                </m:sSubPr>
                <m:e>
                  <m:r>
                    <w:rPr>
                      <w:rFonts w:ascii="Cambria Math" w:hAnsi="Cambria Math"/>
                    </w:rPr>
                    <m:t>s</m:t>
                  </m:r>
                </m:e>
                <m:sub>
                  <m:r>
                    <w:rPr>
                      <w:rFonts w:ascii="Cambria Math" w:hAnsi="Cambria Math"/>
                    </w:rPr>
                    <m:t>r</m:t>
                  </m:r>
                </m:sub>
              </m:sSub>
            </m:den>
          </m:f>
          <m:r>
            <m:rPr>
              <m:sty m:val="p"/>
            </m:rPr>
            <w:rPr>
              <w:rFonts w:ascii="Cambria Math" w:hAnsi="Cambria Math"/>
            </w:rPr>
            <m:t>+</m:t>
          </m:r>
          <m:sSup>
            <m:sSupPr>
              <m:ctrlPr>
                <w:rPr>
                  <w:rFonts w:ascii="Cambria Math" w:hAnsi="Cambria Math"/>
                </w:rPr>
              </m:ctrlPr>
            </m:sSupPr>
            <m:e>
              <m:r>
                <w:rPr>
                  <w:rFonts w:ascii="Cambria Math" w:hAnsi="Cambria Math"/>
                </w:rPr>
                <m:t>t</m:t>
              </m:r>
            </m:e>
            <m:sup>
              <m:r>
                <m:rPr>
                  <m:sty m:val="p"/>
                </m:rPr>
                <w:rPr>
                  <w:rFonts w:ascii="Cambria Math" w:hAnsi="Cambria Math"/>
                </w:rPr>
                <m:t>dh</m:t>
              </m:r>
            </m:sup>
          </m:sSup>
          <m:r>
            <m:rPr>
              <m:sty m:val="p"/>
            </m:rPr>
            <w:rPr>
              <w:rFonts w:ascii="Cambria Math" w:hAnsi="Cambria Math"/>
            </w:rPr>
            <m:t>,</m:t>
          </m:r>
        </m:oMath>
      </m:oMathPara>
    </w:p>
    <w:p w14:paraId="4C52181D" w14:textId="2CF25475" w:rsidR="00A727D5" w:rsidRDefault="00000000" w:rsidP="005B15DA">
      <w:pPr>
        <w:pStyle w:val="PSEText"/>
      </w:pPr>
      <w:r>
        <w:lastRenderedPageBreak/>
        <w:t xml:space="preserve">where </w:t>
      </w:r>
      <m:oMath>
        <m:sSub>
          <m:sSubPr>
            <m:ctrlPr>
              <w:rPr>
                <w:rFonts w:ascii="Cambria Math" w:hAnsi="Cambria Math"/>
              </w:rPr>
            </m:ctrlPr>
          </m:sSubPr>
          <m:e>
            <m:r>
              <w:rPr>
                <w:rFonts w:ascii="Cambria Math" w:hAnsi="Cambria Math"/>
              </w:rPr>
              <m:t>L</m:t>
            </m:r>
          </m:e>
          <m:sub>
            <m:r>
              <w:rPr>
                <w:rFonts w:ascii="Cambria Math" w:hAnsi="Cambria Math"/>
              </w:rPr>
              <m:t>rω</m:t>
            </m:r>
          </m:sub>
        </m:sSub>
      </m:oMath>
      <w:r>
        <w:t xml:space="preserve"> is the scenario-specific route-cycle distance, </w:t>
      </w:r>
      <m:oMath>
        <m:sSub>
          <m:sSubPr>
            <m:ctrlPr>
              <w:rPr>
                <w:rFonts w:ascii="Cambria Math" w:hAnsi="Cambria Math"/>
              </w:rPr>
            </m:ctrlPr>
          </m:sSubPr>
          <m:e>
            <m:r>
              <w:rPr>
                <w:rFonts w:ascii="Cambria Math" w:hAnsi="Cambria Math"/>
              </w:rPr>
              <m:t>s</m:t>
            </m:r>
          </m:e>
          <m:sub>
            <m:r>
              <w:rPr>
                <w:rFonts w:ascii="Cambria Math" w:hAnsi="Cambria Math"/>
              </w:rPr>
              <m:t>r</m:t>
            </m:r>
          </m:sub>
        </m:sSub>
      </m:oMath>
      <w:r>
        <w:t xml:space="preserve"> is the route-family average speed, and </w:t>
      </w:r>
      <m:oMath>
        <m:sSup>
          <m:sSupPr>
            <m:ctrlPr>
              <w:rPr>
                <w:rFonts w:ascii="Cambria Math" w:hAnsi="Cambria Math"/>
              </w:rPr>
            </m:ctrlPr>
          </m:sSupPr>
          <m:e>
            <m:r>
              <w:rPr>
                <w:rFonts w:ascii="Cambria Math" w:hAnsi="Cambria Math"/>
              </w:rPr>
              <m:t>t</m:t>
            </m:r>
          </m:e>
          <m:sup>
            <m:r>
              <m:rPr>
                <m:sty m:val="p"/>
              </m:rPr>
              <w:rPr>
                <w:rFonts w:ascii="Cambria Math" w:hAnsi="Cambria Math"/>
              </w:rPr>
              <m:t>dh</m:t>
            </m:r>
          </m:sup>
        </m:sSup>
        <m:r>
          <m:rPr>
            <m:sty m:val="p"/>
          </m:rPr>
          <w:rPr>
            <w:rFonts w:ascii="Cambria Math" w:hAnsi="Cambria Math"/>
          </w:rPr>
          <m:t>=</m:t>
        </m:r>
        <m:r>
          <w:rPr>
            <w:rFonts w:ascii="Cambria Math" w:hAnsi="Cambria Math"/>
          </w:rPr>
          <m:t>0.5</m:t>
        </m:r>
      </m:oMath>
      <w:r>
        <w:t xml:space="preserve"> h is the hook/drop allowance. Table </w:t>
      </w:r>
      <w:hyperlink w:anchor="tab:si_route_distances">
        <w:r>
          <w:rPr>
            <w:rStyle w:val="Hyperlink"/>
          </w:rPr>
          <w:t>S2</w:t>
        </w:r>
      </w:hyperlink>
      <w:r>
        <w:t xml:space="preserve"> gives the route families.</w:t>
      </w:r>
      <w:bookmarkStart w:id="4" w:name="tab:si_route_distances"/>
      <w:bookmarkEnd w:id="4"/>
    </w:p>
    <w:p w14:paraId="0473ED27" w14:textId="77777777" w:rsidR="00A727D5" w:rsidRDefault="00000000">
      <w:pPr>
        <w:pStyle w:val="PSETableCaption"/>
        <w:keepNext/>
      </w:pPr>
      <w:r>
        <w:rPr>
          <w:sz w:val="15"/>
        </w:rPr>
        <w:t>Table S2: Route-family distances and base travel-time assumptions.</w:t>
      </w:r>
    </w:p>
    <w:tbl>
      <w:tblPr>
        <w:tblStyle w:val="PSETableFormat"/>
        <w:tblW w:w="4392" w:type="dxa"/>
        <w:jc w:val="center"/>
        <w:tblLayout w:type="fixed"/>
        <w:tblLook w:val="0000" w:firstRow="0" w:lastRow="0" w:firstColumn="0" w:lastColumn="0" w:noHBand="0" w:noVBand="0"/>
      </w:tblPr>
      <w:tblGrid>
        <w:gridCol w:w="1054"/>
        <w:gridCol w:w="571"/>
        <w:gridCol w:w="571"/>
        <w:gridCol w:w="571"/>
        <w:gridCol w:w="791"/>
        <w:gridCol w:w="834"/>
      </w:tblGrid>
      <w:tr w:rsidR="00A727D5" w14:paraId="660A056F" w14:textId="77777777">
        <w:trPr>
          <w:cantSplit/>
          <w:tblHeader/>
          <w:jc w:val="center"/>
        </w:trPr>
        <w:tc>
          <w:tcPr>
            <w:tcW w:w="1054" w:type="dxa"/>
            <w:shd w:val="clear" w:color="auto" w:fill="D9EAF7"/>
            <w:tcMar>
              <w:top w:w="20" w:type="dxa"/>
              <w:left w:w="25" w:type="dxa"/>
              <w:bottom w:w="20" w:type="dxa"/>
              <w:right w:w="25" w:type="dxa"/>
            </w:tcMar>
            <w:vAlign w:val="center"/>
          </w:tcPr>
          <w:p w14:paraId="6E5D91C2" w14:textId="77777777" w:rsidR="00A727D5" w:rsidRDefault="00000000">
            <w:pPr>
              <w:pStyle w:val="PSETableContent"/>
              <w:spacing w:line="240" w:lineRule="auto"/>
              <w:jc w:val="center"/>
            </w:pPr>
            <w:r>
              <w:rPr>
                <w:b/>
                <w:sz w:val="13"/>
              </w:rPr>
              <w:t>Route</w:t>
            </w:r>
          </w:p>
        </w:tc>
        <w:tc>
          <w:tcPr>
            <w:tcW w:w="571" w:type="dxa"/>
            <w:shd w:val="clear" w:color="auto" w:fill="D9EAF7"/>
            <w:tcMar>
              <w:top w:w="20" w:type="dxa"/>
              <w:left w:w="25" w:type="dxa"/>
              <w:bottom w:w="20" w:type="dxa"/>
              <w:right w:w="25" w:type="dxa"/>
            </w:tcMar>
            <w:vAlign w:val="center"/>
          </w:tcPr>
          <w:p w14:paraId="16ADC035" w14:textId="77777777" w:rsidR="00A727D5" w:rsidRDefault="00000000">
            <w:pPr>
              <w:pStyle w:val="PSETableContent"/>
              <w:spacing w:line="240" w:lineRule="auto"/>
              <w:jc w:val="center"/>
            </w:pPr>
            <w:r>
              <w:rPr>
                <w:b/>
                <w:sz w:val="13"/>
              </w:rPr>
              <w:t>Short</w:t>
            </w:r>
          </w:p>
        </w:tc>
        <w:tc>
          <w:tcPr>
            <w:tcW w:w="571" w:type="dxa"/>
            <w:shd w:val="clear" w:color="auto" w:fill="D9EAF7"/>
            <w:tcMar>
              <w:top w:w="20" w:type="dxa"/>
              <w:left w:w="25" w:type="dxa"/>
              <w:bottom w:w="20" w:type="dxa"/>
              <w:right w:w="25" w:type="dxa"/>
            </w:tcMar>
            <w:vAlign w:val="center"/>
          </w:tcPr>
          <w:p w14:paraId="22B366FB" w14:textId="77777777" w:rsidR="00A727D5" w:rsidRDefault="00000000">
            <w:pPr>
              <w:pStyle w:val="PSETableContent"/>
              <w:spacing w:line="240" w:lineRule="auto"/>
              <w:jc w:val="center"/>
            </w:pPr>
            <w:r>
              <w:rPr>
                <w:b/>
                <w:sz w:val="13"/>
              </w:rPr>
              <w:t>Main</w:t>
            </w:r>
          </w:p>
        </w:tc>
        <w:tc>
          <w:tcPr>
            <w:tcW w:w="571" w:type="dxa"/>
            <w:shd w:val="clear" w:color="auto" w:fill="D9EAF7"/>
            <w:tcMar>
              <w:top w:w="20" w:type="dxa"/>
              <w:left w:w="25" w:type="dxa"/>
              <w:bottom w:w="20" w:type="dxa"/>
              <w:right w:w="25" w:type="dxa"/>
            </w:tcMar>
            <w:vAlign w:val="center"/>
          </w:tcPr>
          <w:p w14:paraId="578267B9" w14:textId="77777777" w:rsidR="00A727D5" w:rsidRDefault="00000000">
            <w:pPr>
              <w:pStyle w:val="PSETableContent"/>
              <w:spacing w:line="240" w:lineRule="auto"/>
              <w:jc w:val="center"/>
            </w:pPr>
            <w:r>
              <w:rPr>
                <w:b/>
                <w:sz w:val="13"/>
              </w:rPr>
              <w:t>Long</w:t>
            </w:r>
          </w:p>
        </w:tc>
        <w:tc>
          <w:tcPr>
            <w:tcW w:w="791" w:type="dxa"/>
            <w:shd w:val="clear" w:color="auto" w:fill="D9EAF7"/>
            <w:tcMar>
              <w:top w:w="20" w:type="dxa"/>
              <w:left w:w="25" w:type="dxa"/>
              <w:bottom w:w="20" w:type="dxa"/>
              <w:right w:w="25" w:type="dxa"/>
            </w:tcMar>
            <w:vAlign w:val="center"/>
          </w:tcPr>
          <w:p w14:paraId="40D21B6B" w14:textId="77777777" w:rsidR="00A727D5" w:rsidRDefault="00000000">
            <w:pPr>
              <w:pStyle w:val="PSETableContent"/>
              <w:spacing w:line="240" w:lineRule="auto"/>
              <w:jc w:val="center"/>
            </w:pPr>
            <w:r>
              <w:rPr>
                <w:b/>
                <w:sz w:val="13"/>
              </w:rPr>
              <w:t>Speed</w:t>
            </w:r>
          </w:p>
        </w:tc>
        <w:tc>
          <w:tcPr>
            <w:tcW w:w="834" w:type="dxa"/>
            <w:shd w:val="clear" w:color="auto" w:fill="D9EAF7"/>
            <w:tcMar>
              <w:top w:w="20" w:type="dxa"/>
              <w:left w:w="25" w:type="dxa"/>
              <w:bottom w:w="20" w:type="dxa"/>
              <w:right w:w="25" w:type="dxa"/>
            </w:tcMar>
            <w:vAlign w:val="center"/>
          </w:tcPr>
          <w:p w14:paraId="5772B156" w14:textId="77777777" w:rsidR="00A727D5" w:rsidRDefault="00000000">
            <w:pPr>
              <w:pStyle w:val="PSETableContent"/>
              <w:spacing w:line="240" w:lineRule="auto"/>
              <w:jc w:val="center"/>
            </w:pPr>
            <w:r>
              <w:rPr>
                <w:b/>
                <w:sz w:val="13"/>
              </w:rPr>
              <w:t>Drop/hook</w:t>
            </w:r>
          </w:p>
        </w:tc>
      </w:tr>
      <w:tr w:rsidR="00A727D5" w14:paraId="0B939AE6" w14:textId="77777777">
        <w:trPr>
          <w:cantSplit/>
          <w:jc w:val="center"/>
        </w:trPr>
        <w:tc>
          <w:tcPr>
            <w:tcW w:w="1054" w:type="dxa"/>
            <w:tcMar>
              <w:top w:w="20" w:type="dxa"/>
              <w:left w:w="25" w:type="dxa"/>
              <w:bottom w:w="20" w:type="dxa"/>
              <w:right w:w="25" w:type="dxa"/>
            </w:tcMar>
            <w:vAlign w:val="center"/>
          </w:tcPr>
          <w:p w14:paraId="297F6152" w14:textId="77777777" w:rsidR="00A727D5" w:rsidRDefault="00A727D5">
            <w:pPr>
              <w:pStyle w:val="PSETableContent"/>
              <w:spacing w:line="240" w:lineRule="auto"/>
              <w:jc w:val="center"/>
            </w:pPr>
          </w:p>
        </w:tc>
        <w:tc>
          <w:tcPr>
            <w:tcW w:w="571" w:type="dxa"/>
            <w:tcMar>
              <w:top w:w="20" w:type="dxa"/>
              <w:left w:w="25" w:type="dxa"/>
              <w:bottom w:w="20" w:type="dxa"/>
              <w:right w:w="25" w:type="dxa"/>
            </w:tcMar>
            <w:vAlign w:val="center"/>
          </w:tcPr>
          <w:p w14:paraId="16C55325" w14:textId="77777777" w:rsidR="00A727D5" w:rsidRDefault="00000000">
            <w:pPr>
              <w:pStyle w:val="PSETableContent"/>
              <w:spacing w:line="240" w:lineRule="auto"/>
              <w:jc w:val="center"/>
            </w:pPr>
            <w:r>
              <w:rPr>
                <w:sz w:val="13"/>
              </w:rPr>
              <w:t>(mi)</w:t>
            </w:r>
          </w:p>
        </w:tc>
        <w:tc>
          <w:tcPr>
            <w:tcW w:w="571" w:type="dxa"/>
            <w:tcMar>
              <w:top w:w="20" w:type="dxa"/>
              <w:left w:w="25" w:type="dxa"/>
              <w:bottom w:w="20" w:type="dxa"/>
              <w:right w:w="25" w:type="dxa"/>
            </w:tcMar>
            <w:vAlign w:val="center"/>
          </w:tcPr>
          <w:p w14:paraId="2B136971" w14:textId="77777777" w:rsidR="00A727D5" w:rsidRDefault="00000000">
            <w:pPr>
              <w:pStyle w:val="PSETableContent"/>
              <w:spacing w:line="240" w:lineRule="auto"/>
              <w:jc w:val="center"/>
            </w:pPr>
            <w:r>
              <w:rPr>
                <w:sz w:val="13"/>
              </w:rPr>
              <w:t>(mi)</w:t>
            </w:r>
          </w:p>
        </w:tc>
        <w:tc>
          <w:tcPr>
            <w:tcW w:w="571" w:type="dxa"/>
            <w:tcMar>
              <w:top w:w="20" w:type="dxa"/>
              <w:left w:w="25" w:type="dxa"/>
              <w:bottom w:w="20" w:type="dxa"/>
              <w:right w:w="25" w:type="dxa"/>
            </w:tcMar>
            <w:vAlign w:val="center"/>
          </w:tcPr>
          <w:p w14:paraId="22C0D3F7" w14:textId="77777777" w:rsidR="00A727D5" w:rsidRDefault="00000000">
            <w:pPr>
              <w:pStyle w:val="PSETableContent"/>
              <w:spacing w:line="240" w:lineRule="auto"/>
              <w:jc w:val="center"/>
            </w:pPr>
            <w:r>
              <w:rPr>
                <w:sz w:val="13"/>
              </w:rPr>
              <w:t>(mi)</w:t>
            </w:r>
          </w:p>
        </w:tc>
        <w:tc>
          <w:tcPr>
            <w:tcW w:w="791" w:type="dxa"/>
            <w:tcMar>
              <w:top w:w="20" w:type="dxa"/>
              <w:left w:w="25" w:type="dxa"/>
              <w:bottom w:w="20" w:type="dxa"/>
              <w:right w:w="25" w:type="dxa"/>
            </w:tcMar>
            <w:vAlign w:val="center"/>
          </w:tcPr>
          <w:p w14:paraId="5A90823F" w14:textId="77777777" w:rsidR="00A727D5" w:rsidRDefault="00000000">
            <w:pPr>
              <w:pStyle w:val="PSETableContent"/>
              <w:spacing w:line="240" w:lineRule="auto"/>
              <w:jc w:val="center"/>
            </w:pPr>
            <w:r>
              <w:rPr>
                <w:sz w:val="13"/>
              </w:rPr>
              <w:t>(mph)</w:t>
            </w:r>
          </w:p>
        </w:tc>
        <w:tc>
          <w:tcPr>
            <w:tcW w:w="834" w:type="dxa"/>
            <w:tcMar>
              <w:top w:w="20" w:type="dxa"/>
              <w:left w:w="25" w:type="dxa"/>
              <w:bottom w:w="20" w:type="dxa"/>
              <w:right w:w="25" w:type="dxa"/>
            </w:tcMar>
            <w:vAlign w:val="center"/>
          </w:tcPr>
          <w:p w14:paraId="74E18AB8" w14:textId="77777777" w:rsidR="00A727D5" w:rsidRDefault="00000000">
            <w:pPr>
              <w:pStyle w:val="PSETableContent"/>
              <w:spacing w:line="240" w:lineRule="auto"/>
              <w:jc w:val="center"/>
            </w:pPr>
            <w:r>
              <w:rPr>
                <w:sz w:val="13"/>
              </w:rPr>
              <w:t>(h)</w:t>
            </w:r>
          </w:p>
        </w:tc>
      </w:tr>
      <w:tr w:rsidR="00A727D5" w14:paraId="02DA4D82" w14:textId="77777777">
        <w:trPr>
          <w:cantSplit/>
          <w:jc w:val="center"/>
        </w:trPr>
        <w:tc>
          <w:tcPr>
            <w:tcW w:w="1054" w:type="dxa"/>
            <w:tcMar>
              <w:top w:w="20" w:type="dxa"/>
              <w:left w:w="25" w:type="dxa"/>
              <w:bottom w:w="20" w:type="dxa"/>
              <w:right w:w="25" w:type="dxa"/>
            </w:tcMar>
            <w:vAlign w:val="center"/>
          </w:tcPr>
          <w:p w14:paraId="38AA2C2B" w14:textId="77777777" w:rsidR="00A727D5" w:rsidRDefault="00000000">
            <w:pPr>
              <w:pStyle w:val="PSETableContent"/>
              <w:spacing w:line="240" w:lineRule="auto"/>
              <w:jc w:val="center"/>
            </w:pPr>
            <w:r>
              <w:rPr>
                <w:sz w:val="13"/>
              </w:rPr>
              <w:t>route_200</w:t>
            </w:r>
          </w:p>
        </w:tc>
        <w:tc>
          <w:tcPr>
            <w:tcW w:w="571" w:type="dxa"/>
            <w:tcMar>
              <w:top w:w="20" w:type="dxa"/>
              <w:left w:w="25" w:type="dxa"/>
              <w:bottom w:w="20" w:type="dxa"/>
              <w:right w:w="25" w:type="dxa"/>
            </w:tcMar>
            <w:vAlign w:val="center"/>
          </w:tcPr>
          <w:p w14:paraId="736D3374" w14:textId="77777777" w:rsidR="00A727D5" w:rsidRDefault="00000000">
            <w:pPr>
              <w:pStyle w:val="PSETableContent"/>
              <w:spacing w:line="240" w:lineRule="auto"/>
              <w:jc w:val="center"/>
            </w:pPr>
            <w:r>
              <w:rPr>
                <w:sz w:val="13"/>
              </w:rPr>
              <w:t>100</w:t>
            </w:r>
          </w:p>
        </w:tc>
        <w:tc>
          <w:tcPr>
            <w:tcW w:w="571" w:type="dxa"/>
            <w:tcMar>
              <w:top w:w="20" w:type="dxa"/>
              <w:left w:w="25" w:type="dxa"/>
              <w:bottom w:w="20" w:type="dxa"/>
              <w:right w:w="25" w:type="dxa"/>
            </w:tcMar>
            <w:vAlign w:val="center"/>
          </w:tcPr>
          <w:p w14:paraId="3F5BCE12" w14:textId="77777777" w:rsidR="00A727D5" w:rsidRDefault="00000000">
            <w:pPr>
              <w:pStyle w:val="PSETableContent"/>
              <w:spacing w:line="240" w:lineRule="auto"/>
              <w:jc w:val="center"/>
            </w:pPr>
            <w:r>
              <w:rPr>
                <w:sz w:val="13"/>
              </w:rPr>
              <w:t>150</w:t>
            </w:r>
          </w:p>
        </w:tc>
        <w:tc>
          <w:tcPr>
            <w:tcW w:w="571" w:type="dxa"/>
            <w:tcMar>
              <w:top w:w="20" w:type="dxa"/>
              <w:left w:w="25" w:type="dxa"/>
              <w:bottom w:w="20" w:type="dxa"/>
              <w:right w:w="25" w:type="dxa"/>
            </w:tcMar>
            <w:vAlign w:val="center"/>
          </w:tcPr>
          <w:p w14:paraId="3FFD55CA" w14:textId="77777777" w:rsidR="00A727D5" w:rsidRDefault="00000000">
            <w:pPr>
              <w:pStyle w:val="PSETableContent"/>
              <w:spacing w:line="240" w:lineRule="auto"/>
              <w:jc w:val="center"/>
            </w:pPr>
            <w:r>
              <w:rPr>
                <w:sz w:val="13"/>
              </w:rPr>
              <w:t>200</w:t>
            </w:r>
          </w:p>
        </w:tc>
        <w:tc>
          <w:tcPr>
            <w:tcW w:w="791" w:type="dxa"/>
            <w:tcMar>
              <w:top w:w="20" w:type="dxa"/>
              <w:left w:w="25" w:type="dxa"/>
              <w:bottom w:w="20" w:type="dxa"/>
              <w:right w:w="25" w:type="dxa"/>
            </w:tcMar>
            <w:vAlign w:val="center"/>
          </w:tcPr>
          <w:p w14:paraId="74D10AA2" w14:textId="77777777" w:rsidR="00A727D5" w:rsidRDefault="00000000">
            <w:pPr>
              <w:pStyle w:val="PSETableContent"/>
              <w:spacing w:line="240" w:lineRule="auto"/>
              <w:jc w:val="center"/>
            </w:pPr>
            <w:r>
              <w:rPr>
                <w:sz w:val="13"/>
              </w:rPr>
              <w:t>30</w:t>
            </w:r>
          </w:p>
        </w:tc>
        <w:tc>
          <w:tcPr>
            <w:tcW w:w="834" w:type="dxa"/>
            <w:tcMar>
              <w:top w:w="20" w:type="dxa"/>
              <w:left w:w="25" w:type="dxa"/>
              <w:bottom w:w="20" w:type="dxa"/>
              <w:right w:w="25" w:type="dxa"/>
            </w:tcMar>
            <w:vAlign w:val="center"/>
          </w:tcPr>
          <w:p w14:paraId="1291EA68" w14:textId="77777777" w:rsidR="00A727D5" w:rsidRDefault="00000000">
            <w:pPr>
              <w:pStyle w:val="PSETableContent"/>
              <w:spacing w:line="240" w:lineRule="auto"/>
              <w:jc w:val="center"/>
            </w:pPr>
            <w:r>
              <w:rPr>
                <w:sz w:val="13"/>
              </w:rPr>
              <w:t>0.5</w:t>
            </w:r>
          </w:p>
        </w:tc>
      </w:tr>
      <w:tr w:rsidR="00A727D5" w14:paraId="1D3C7BF5" w14:textId="77777777">
        <w:trPr>
          <w:cantSplit/>
          <w:jc w:val="center"/>
        </w:trPr>
        <w:tc>
          <w:tcPr>
            <w:tcW w:w="1054" w:type="dxa"/>
            <w:tcMar>
              <w:top w:w="20" w:type="dxa"/>
              <w:left w:w="25" w:type="dxa"/>
              <w:bottom w:w="20" w:type="dxa"/>
              <w:right w:w="25" w:type="dxa"/>
            </w:tcMar>
            <w:vAlign w:val="center"/>
          </w:tcPr>
          <w:p w14:paraId="0BDC30C6" w14:textId="77777777" w:rsidR="00A727D5" w:rsidRDefault="00000000">
            <w:pPr>
              <w:pStyle w:val="PSETableContent"/>
              <w:spacing w:line="240" w:lineRule="auto"/>
              <w:jc w:val="center"/>
            </w:pPr>
            <w:r>
              <w:rPr>
                <w:sz w:val="13"/>
              </w:rPr>
              <w:t>route_400</w:t>
            </w:r>
          </w:p>
        </w:tc>
        <w:tc>
          <w:tcPr>
            <w:tcW w:w="571" w:type="dxa"/>
            <w:tcMar>
              <w:top w:w="20" w:type="dxa"/>
              <w:left w:w="25" w:type="dxa"/>
              <w:bottom w:w="20" w:type="dxa"/>
              <w:right w:w="25" w:type="dxa"/>
            </w:tcMar>
            <w:vAlign w:val="center"/>
          </w:tcPr>
          <w:p w14:paraId="1947C66B" w14:textId="77777777" w:rsidR="00A727D5" w:rsidRDefault="00000000">
            <w:pPr>
              <w:pStyle w:val="PSETableContent"/>
              <w:spacing w:line="240" w:lineRule="auto"/>
              <w:jc w:val="center"/>
            </w:pPr>
            <w:r>
              <w:rPr>
                <w:sz w:val="13"/>
              </w:rPr>
              <w:t>325</w:t>
            </w:r>
          </w:p>
        </w:tc>
        <w:tc>
          <w:tcPr>
            <w:tcW w:w="571" w:type="dxa"/>
            <w:tcMar>
              <w:top w:w="20" w:type="dxa"/>
              <w:left w:w="25" w:type="dxa"/>
              <w:bottom w:w="20" w:type="dxa"/>
              <w:right w:w="25" w:type="dxa"/>
            </w:tcMar>
            <w:vAlign w:val="center"/>
          </w:tcPr>
          <w:p w14:paraId="7193C0F7" w14:textId="77777777" w:rsidR="00A727D5" w:rsidRDefault="00000000">
            <w:pPr>
              <w:pStyle w:val="PSETableContent"/>
              <w:spacing w:line="240" w:lineRule="auto"/>
              <w:jc w:val="center"/>
            </w:pPr>
            <w:r>
              <w:rPr>
                <w:sz w:val="13"/>
              </w:rPr>
              <w:t>400</w:t>
            </w:r>
          </w:p>
        </w:tc>
        <w:tc>
          <w:tcPr>
            <w:tcW w:w="571" w:type="dxa"/>
            <w:tcMar>
              <w:top w:w="20" w:type="dxa"/>
              <w:left w:w="25" w:type="dxa"/>
              <w:bottom w:w="20" w:type="dxa"/>
              <w:right w:w="25" w:type="dxa"/>
            </w:tcMar>
            <w:vAlign w:val="center"/>
          </w:tcPr>
          <w:p w14:paraId="4C5EA6F9" w14:textId="77777777" w:rsidR="00A727D5" w:rsidRDefault="00000000">
            <w:pPr>
              <w:pStyle w:val="PSETableContent"/>
              <w:spacing w:line="240" w:lineRule="auto"/>
              <w:jc w:val="center"/>
            </w:pPr>
            <w:r>
              <w:rPr>
                <w:sz w:val="13"/>
              </w:rPr>
              <w:t>475</w:t>
            </w:r>
          </w:p>
        </w:tc>
        <w:tc>
          <w:tcPr>
            <w:tcW w:w="791" w:type="dxa"/>
            <w:tcMar>
              <w:top w:w="20" w:type="dxa"/>
              <w:left w:w="25" w:type="dxa"/>
              <w:bottom w:w="20" w:type="dxa"/>
              <w:right w:w="25" w:type="dxa"/>
            </w:tcMar>
            <w:vAlign w:val="center"/>
          </w:tcPr>
          <w:p w14:paraId="66387B71" w14:textId="77777777" w:rsidR="00A727D5" w:rsidRDefault="00000000">
            <w:pPr>
              <w:pStyle w:val="PSETableContent"/>
              <w:spacing w:line="240" w:lineRule="auto"/>
              <w:jc w:val="center"/>
            </w:pPr>
            <w:r>
              <w:rPr>
                <w:sz w:val="13"/>
              </w:rPr>
              <w:t>45</w:t>
            </w:r>
          </w:p>
        </w:tc>
        <w:tc>
          <w:tcPr>
            <w:tcW w:w="834" w:type="dxa"/>
            <w:tcMar>
              <w:top w:w="20" w:type="dxa"/>
              <w:left w:w="25" w:type="dxa"/>
              <w:bottom w:w="20" w:type="dxa"/>
              <w:right w:w="25" w:type="dxa"/>
            </w:tcMar>
            <w:vAlign w:val="center"/>
          </w:tcPr>
          <w:p w14:paraId="1FE487DA" w14:textId="77777777" w:rsidR="00A727D5" w:rsidRDefault="00000000">
            <w:pPr>
              <w:pStyle w:val="PSETableContent"/>
              <w:spacing w:line="240" w:lineRule="auto"/>
              <w:jc w:val="center"/>
            </w:pPr>
            <w:r>
              <w:rPr>
                <w:sz w:val="13"/>
              </w:rPr>
              <w:t>0.5</w:t>
            </w:r>
          </w:p>
        </w:tc>
      </w:tr>
      <w:tr w:rsidR="00A727D5" w14:paraId="5171BDC0" w14:textId="77777777">
        <w:trPr>
          <w:cantSplit/>
          <w:jc w:val="center"/>
        </w:trPr>
        <w:tc>
          <w:tcPr>
            <w:tcW w:w="1054" w:type="dxa"/>
            <w:tcMar>
              <w:top w:w="20" w:type="dxa"/>
              <w:left w:w="25" w:type="dxa"/>
              <w:bottom w:w="20" w:type="dxa"/>
              <w:right w:w="25" w:type="dxa"/>
            </w:tcMar>
            <w:vAlign w:val="center"/>
          </w:tcPr>
          <w:p w14:paraId="346C1D9A" w14:textId="77777777" w:rsidR="00A727D5" w:rsidRDefault="00000000">
            <w:pPr>
              <w:pStyle w:val="PSETableContent"/>
              <w:spacing w:line="240" w:lineRule="auto"/>
              <w:jc w:val="center"/>
            </w:pPr>
            <w:r>
              <w:rPr>
                <w:sz w:val="13"/>
              </w:rPr>
              <w:t>route_600</w:t>
            </w:r>
          </w:p>
        </w:tc>
        <w:tc>
          <w:tcPr>
            <w:tcW w:w="571" w:type="dxa"/>
            <w:tcMar>
              <w:top w:w="20" w:type="dxa"/>
              <w:left w:w="25" w:type="dxa"/>
              <w:bottom w:w="20" w:type="dxa"/>
              <w:right w:w="25" w:type="dxa"/>
            </w:tcMar>
            <w:vAlign w:val="center"/>
          </w:tcPr>
          <w:p w14:paraId="32B86E3E" w14:textId="77777777" w:rsidR="00A727D5" w:rsidRDefault="00000000">
            <w:pPr>
              <w:pStyle w:val="PSETableContent"/>
              <w:spacing w:line="240" w:lineRule="auto"/>
              <w:jc w:val="center"/>
            </w:pPr>
            <w:r>
              <w:rPr>
                <w:sz w:val="13"/>
              </w:rPr>
              <w:t>500</w:t>
            </w:r>
          </w:p>
        </w:tc>
        <w:tc>
          <w:tcPr>
            <w:tcW w:w="571" w:type="dxa"/>
            <w:tcMar>
              <w:top w:w="20" w:type="dxa"/>
              <w:left w:w="25" w:type="dxa"/>
              <w:bottom w:w="20" w:type="dxa"/>
              <w:right w:w="25" w:type="dxa"/>
            </w:tcMar>
            <w:vAlign w:val="center"/>
          </w:tcPr>
          <w:p w14:paraId="686A1D6F" w14:textId="77777777" w:rsidR="00A727D5" w:rsidRDefault="00000000">
            <w:pPr>
              <w:pStyle w:val="PSETableContent"/>
              <w:spacing w:line="240" w:lineRule="auto"/>
              <w:jc w:val="center"/>
            </w:pPr>
            <w:r>
              <w:rPr>
                <w:sz w:val="13"/>
              </w:rPr>
              <w:t>600</w:t>
            </w:r>
          </w:p>
        </w:tc>
        <w:tc>
          <w:tcPr>
            <w:tcW w:w="571" w:type="dxa"/>
            <w:tcMar>
              <w:top w:w="20" w:type="dxa"/>
              <w:left w:w="25" w:type="dxa"/>
              <w:bottom w:w="20" w:type="dxa"/>
              <w:right w:w="25" w:type="dxa"/>
            </w:tcMar>
            <w:vAlign w:val="center"/>
          </w:tcPr>
          <w:p w14:paraId="49F80E28" w14:textId="77777777" w:rsidR="00A727D5" w:rsidRDefault="00000000">
            <w:pPr>
              <w:pStyle w:val="PSETableContent"/>
              <w:spacing w:line="240" w:lineRule="auto"/>
              <w:jc w:val="center"/>
            </w:pPr>
            <w:r>
              <w:rPr>
                <w:sz w:val="13"/>
              </w:rPr>
              <w:t>700</w:t>
            </w:r>
          </w:p>
        </w:tc>
        <w:tc>
          <w:tcPr>
            <w:tcW w:w="791" w:type="dxa"/>
            <w:tcMar>
              <w:top w:w="20" w:type="dxa"/>
              <w:left w:w="25" w:type="dxa"/>
              <w:bottom w:w="20" w:type="dxa"/>
              <w:right w:w="25" w:type="dxa"/>
            </w:tcMar>
            <w:vAlign w:val="center"/>
          </w:tcPr>
          <w:p w14:paraId="4C43DE69" w14:textId="77777777" w:rsidR="00A727D5" w:rsidRDefault="00000000">
            <w:pPr>
              <w:pStyle w:val="PSETableContent"/>
              <w:spacing w:line="240" w:lineRule="auto"/>
              <w:jc w:val="center"/>
            </w:pPr>
            <w:r>
              <w:rPr>
                <w:sz w:val="13"/>
              </w:rPr>
              <w:t>55</w:t>
            </w:r>
          </w:p>
        </w:tc>
        <w:tc>
          <w:tcPr>
            <w:tcW w:w="834" w:type="dxa"/>
            <w:tcMar>
              <w:top w:w="20" w:type="dxa"/>
              <w:left w:w="25" w:type="dxa"/>
              <w:bottom w:w="20" w:type="dxa"/>
              <w:right w:w="25" w:type="dxa"/>
            </w:tcMar>
            <w:vAlign w:val="center"/>
          </w:tcPr>
          <w:p w14:paraId="62B83FBA" w14:textId="77777777" w:rsidR="00A727D5" w:rsidRDefault="00000000">
            <w:pPr>
              <w:pStyle w:val="PSETableContent"/>
              <w:spacing w:line="240" w:lineRule="auto"/>
              <w:jc w:val="center"/>
            </w:pPr>
            <w:r>
              <w:rPr>
                <w:sz w:val="13"/>
              </w:rPr>
              <w:t>0.5</w:t>
            </w:r>
          </w:p>
        </w:tc>
      </w:tr>
    </w:tbl>
    <w:p w14:paraId="13896045" w14:textId="77777777" w:rsidR="00A727D5" w:rsidRDefault="00000000">
      <w:pPr>
        <w:pStyle w:val="PSEText"/>
      </w:pPr>
      <w:r>
        <w:t>Scenario-specific route-cycle distances are assigned from the short, main, and long values in Table </w:t>
      </w:r>
      <w:hyperlink w:anchor="tab:si_route_distances">
        <w:r>
          <w:rPr>
            <w:rStyle w:val="Hyperlink"/>
          </w:rPr>
          <w:t>S2</w:t>
        </w:r>
      </w:hyperlink>
      <w:r>
        <w:t xml:space="preserve">. The low-light scenario uses short distances on all routes; mixed-medium and low-heavy scenarios use main distances; route-specific surge scenarios use the long distance on the surged route family; regional-long-surge uses long regional and long-haul distances; and cube-peak and weight-peak scenarios use long distances on all routes. These levels determine </w:t>
      </w:r>
      <m:oMath>
        <m:sSub>
          <m:sSubPr>
            <m:ctrlPr>
              <w:rPr>
                <w:rFonts w:ascii="Cambria Math" w:hAnsi="Cambria Math"/>
              </w:rPr>
            </m:ctrlPr>
          </m:sSubPr>
          <m:e>
            <m:r>
              <w:rPr>
                <w:rFonts w:ascii="Cambria Math" w:hAnsi="Cambria Math"/>
              </w:rPr>
              <m:t>L</m:t>
            </m:r>
          </m:e>
          <m:sub>
            <m:r>
              <w:rPr>
                <w:rFonts w:ascii="Cambria Math" w:hAnsi="Cambria Math"/>
              </w:rPr>
              <m:t>rω</m:t>
            </m:r>
          </m:sub>
        </m:sSub>
      </m:oMath>
      <w:r>
        <w:t xml:space="preserve"> and </w:t>
      </w:r>
      <m:oMath>
        <m:sSubSup>
          <m:sSubSupPr>
            <m:ctrlPr>
              <w:rPr>
                <w:rFonts w:ascii="Cambria Math" w:hAnsi="Cambria Math"/>
              </w:rPr>
            </m:ctrlPr>
          </m:sSubSupPr>
          <m:e>
            <m:r>
              <w:rPr>
                <w:rFonts w:ascii="Cambria Math" w:hAnsi="Cambria Math"/>
              </w:rPr>
              <m:t>T</m:t>
            </m:r>
          </m:e>
          <m:sub>
            <m:r>
              <w:rPr>
                <w:rFonts w:ascii="Cambria Math" w:hAnsi="Cambria Math"/>
              </w:rPr>
              <m:t>rω</m:t>
            </m:r>
          </m:sub>
          <m:sup>
            <m:r>
              <w:rPr>
                <w:rFonts w:ascii="Cambria Math" w:hAnsi="Cambria Math"/>
              </w:rPr>
              <m:t>0</m:t>
            </m:r>
          </m:sup>
        </m:sSubSup>
      </m:oMath>
      <w:r>
        <w:t xml:space="preserve"> in Eq. </w:t>
      </w:r>
      <w:hyperlink w:anchor="eq:si_route_time">
        <w:r>
          <w:rPr>
            <w:rStyle w:val="Hyperlink"/>
          </w:rPr>
          <w:t>(S3)</w:t>
        </w:r>
      </w:hyperlink>
      <w:r>
        <w:t>.</w:t>
      </w:r>
    </w:p>
    <w:p w14:paraId="183EF1AA" w14:textId="77777777" w:rsidR="00A727D5" w:rsidRDefault="00000000">
      <w:pPr>
        <w:pStyle w:val="PSEHead1"/>
      </w:pPr>
      <w:bookmarkStart w:id="5" w:name="throughput-based-baseline-demand"/>
      <w:bookmarkEnd w:id="3"/>
      <w:r>
        <w:t>Throughput-Based Baseline Demand</w:t>
      </w:r>
    </w:p>
    <w:p w14:paraId="41C9BBE2" w14:textId="77777777" w:rsidR="00A727D5" w:rsidRDefault="00000000">
      <w:pPr>
        <w:pStyle w:val="PSEText"/>
        <w:keepNext/>
      </w:pPr>
      <w:r>
        <w:t>Baseline demand is constructed from a reference truck-throughput calculation rather than by repeatedly solving the optimization model. For each route,</w:t>
      </w:r>
    </w:p>
    <w:p w14:paraId="73399E9F" w14:textId="77777777" w:rsidR="00A727D5" w:rsidRDefault="00000000">
      <w:pPr>
        <w:pStyle w:val="PSEEquation"/>
      </w:pPr>
      <m:oMathPara>
        <m:oMathParaPr>
          <m:jc m:val="center"/>
        </m:oMathParaPr>
        <m:oMath>
          <m:sSub>
            <m:sSubPr>
              <m:ctrlPr>
                <w:rPr>
                  <w:rFonts w:ascii="Cambria Math" w:hAnsi="Cambria Math"/>
                </w:rPr>
              </m:ctrlPr>
            </m:sSubPr>
            <m:e>
              <m:r>
                <w:rPr>
                  <w:rFonts w:ascii="Cambria Math" w:hAnsi="Cambria Math"/>
                </w:rPr>
                <m:t>ν</m:t>
              </m:r>
            </m:e>
            <m:sub>
              <m:r>
                <w:rPr>
                  <w:rFonts w:ascii="Cambria Math" w:hAnsi="Cambria Math"/>
                </w:rPr>
                <m:t>r</m:t>
              </m:r>
            </m:sub>
          </m:sSub>
          <m:r>
            <m:rPr>
              <m:sty m:val="p"/>
            </m:rPr>
            <w:rPr>
              <w:rFonts w:ascii="Cambria Math" w:hAnsi="Cambria Math"/>
            </w:rPr>
            <m:t>=max</m:t>
          </m:r>
          <m:d>
            <m:dPr>
              <m:begChr m:val="{"/>
              <m:endChr m:val="}"/>
              <m:ctrlPr>
                <w:rPr>
                  <w:rFonts w:ascii="Cambria Math" w:hAnsi="Cambria Math"/>
                </w:rPr>
              </m:ctrlPr>
            </m:dPr>
            <m:e>
              <m:r>
                <w:rPr>
                  <w:rFonts w:ascii="Cambria Math" w:hAnsi="Cambria Math"/>
                </w:rPr>
                <m:t>1</m:t>
              </m:r>
              <m:r>
                <m:rPr>
                  <m:sty m:val="p"/>
                </m:rPr>
                <w:rPr>
                  <w:rFonts w:ascii="Cambria Math" w:hAnsi="Cambria Math"/>
                </w:rPr>
                <m:t>,floor</m:t>
              </m:r>
              <m:d>
                <m:dPr>
                  <m:ctrlPr>
                    <w:rPr>
                      <w:rFonts w:ascii="Cambria Math" w:hAnsi="Cambria Math"/>
                    </w:rPr>
                  </m:ctrlPr>
                </m:dPr>
                <m:e>
                  <m:f>
                    <m:fPr>
                      <m:ctrlPr>
                        <w:rPr>
                          <w:rFonts w:ascii="Cambria Math" w:hAnsi="Cambria Math"/>
                        </w:rPr>
                      </m:ctrlPr>
                    </m:fPr>
                    <m:num>
                      <m:sSubSup>
                        <m:sSubSupPr>
                          <m:ctrlPr>
                            <w:rPr>
                              <w:rFonts w:ascii="Cambria Math" w:hAnsi="Cambria Math"/>
                            </w:rPr>
                          </m:ctrlPr>
                        </m:sSubSupPr>
                        <m:e>
                          <m:r>
                            <w:rPr>
                              <w:rFonts w:ascii="Cambria Math" w:hAnsi="Cambria Math"/>
                            </w:rPr>
                            <m:t>H</m:t>
                          </m:r>
                        </m:e>
                        <m:sub>
                          <m:r>
                            <w:rPr>
                              <w:rFonts w:ascii="Cambria Math" w:hAnsi="Cambria Math"/>
                            </w:rPr>
                            <m:t>r</m:t>
                          </m:r>
                        </m:sub>
                        <m:sup>
                          <m:r>
                            <m:rPr>
                              <m:sty m:val="p"/>
                            </m:rPr>
                            <w:rPr>
                              <w:rFonts w:ascii="Cambria Math" w:hAnsi="Cambria Math"/>
                            </w:rPr>
                            <m:t>ref</m:t>
                          </m:r>
                        </m:sup>
                      </m:sSubSup>
                    </m:num>
                    <m:den>
                      <m:sSubSup>
                        <m:sSubSupPr>
                          <m:ctrlPr>
                            <w:rPr>
                              <w:rFonts w:ascii="Cambria Math" w:hAnsi="Cambria Math"/>
                            </w:rPr>
                          </m:ctrlPr>
                        </m:sSubSupPr>
                        <m:e>
                          <m:r>
                            <w:rPr>
                              <w:rFonts w:ascii="Cambria Math" w:hAnsi="Cambria Math"/>
                            </w:rPr>
                            <m:t>T</m:t>
                          </m:r>
                        </m:e>
                        <m:sub>
                          <m:r>
                            <w:rPr>
                              <w:rFonts w:ascii="Cambria Math" w:hAnsi="Cambria Math"/>
                            </w:rPr>
                            <m:t>r</m:t>
                          </m:r>
                        </m:sub>
                        <m:sup>
                          <m:r>
                            <w:rPr>
                              <w:rFonts w:ascii="Cambria Math" w:hAnsi="Cambria Math"/>
                            </w:rPr>
                            <m:t>0</m:t>
                          </m:r>
                          <m:r>
                            <m:rPr>
                              <m:sty m:val="p"/>
                            </m:rPr>
                            <w:rPr>
                              <w:rFonts w:ascii="Cambria Math" w:hAnsi="Cambria Math"/>
                            </w:rPr>
                            <m:t>,main</m:t>
                          </m:r>
                        </m:sup>
                      </m:sSubSup>
                    </m:den>
                  </m:f>
                </m:e>
              </m:d>
            </m:e>
          </m:d>
          <m:r>
            <m:rPr>
              <m:sty m:val="p"/>
            </m:rPr>
            <w:rPr>
              <w:rFonts w:ascii="Cambria Math" w:hAnsi="Cambria Math"/>
            </w:rPr>
            <m:t>,</m:t>
          </m:r>
        </m:oMath>
      </m:oMathPara>
    </w:p>
    <w:p w14:paraId="04872B95" w14:textId="77777777" w:rsidR="00A727D5" w:rsidRDefault="00000000">
      <w:pPr>
        <w:pStyle w:val="PSEText"/>
        <w:keepNext/>
      </w:pPr>
      <w:r>
        <w:t xml:space="preserve">where </w:t>
      </w:r>
      <m:oMath>
        <m:sSub>
          <m:sSubPr>
            <m:ctrlPr>
              <w:rPr>
                <w:rFonts w:ascii="Cambria Math" w:hAnsi="Cambria Math"/>
              </w:rPr>
            </m:ctrlPr>
          </m:sSubPr>
          <m:e>
            <m:r>
              <w:rPr>
                <w:rFonts w:ascii="Cambria Math" w:hAnsi="Cambria Math"/>
              </w:rPr>
              <m:t>ν</m:t>
            </m:r>
          </m:e>
          <m:sub>
            <m:r>
              <w:rPr>
                <w:rFonts w:ascii="Cambria Math" w:hAnsi="Cambria Math"/>
              </w:rPr>
              <m:t>r</m:t>
            </m:r>
          </m:sub>
        </m:sSub>
      </m:oMath>
      <w:r>
        <w:t xml:space="preserve"> is route cycles per reference truck per day. Baseline pallets are</w:t>
      </w:r>
    </w:p>
    <w:p w14:paraId="509FA34F" w14:textId="77777777" w:rsidR="00A727D5" w:rsidRDefault="00000000">
      <w:pPr>
        <w:pStyle w:val="PSEEquation"/>
      </w:pPr>
      <m:oMathPara>
        <m:oMathParaPr>
          <m:jc m:val="center"/>
        </m:oMathParaPr>
        <m:oMath>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r</m:t>
              </m:r>
            </m:sub>
          </m:sSub>
          <m:r>
            <m:rPr>
              <m:sty m:val="p"/>
            </m:rPr>
            <w:rPr>
              <w:rFonts w:ascii="Cambria Math" w:hAnsi="Cambria Math"/>
            </w:rPr>
            <m:t>=round</m:t>
          </m:r>
          <m:d>
            <m:dPr>
              <m:ctrlPr>
                <w:rPr>
                  <w:rFonts w:ascii="Cambria Math" w:hAnsi="Cambria Math"/>
                </w:rPr>
              </m:ctrlPr>
            </m:dPr>
            <m:e>
              <m:sSubSup>
                <m:sSubSupPr>
                  <m:ctrlPr>
                    <w:rPr>
                      <w:rFonts w:ascii="Cambria Math" w:hAnsi="Cambria Math"/>
                    </w:rPr>
                  </m:ctrlPr>
                </m:sSubSupPr>
                <m:e>
                  <m:r>
                    <w:rPr>
                      <w:rFonts w:ascii="Cambria Math" w:hAnsi="Cambria Math"/>
                    </w:rPr>
                    <m:t>N</m:t>
                  </m:r>
                </m:e>
                <m:sub>
                  <m:r>
                    <w:rPr>
                      <w:rFonts w:ascii="Cambria Math" w:hAnsi="Cambria Math"/>
                    </w:rPr>
                    <m:t>r</m:t>
                  </m:r>
                </m:sub>
                <m:sup>
                  <m:r>
                    <m:rPr>
                      <m:sty m:val="p"/>
                    </m:rPr>
                    <w:rPr>
                      <w:rFonts w:ascii="Cambria Math" w:hAnsi="Cambria Math"/>
                    </w:rPr>
                    <m:t>truck</m:t>
                  </m:r>
                </m:sup>
              </m:sSubSup>
              <m:r>
                <w:rPr>
                  <w:rFonts w:ascii="Cambria Math" w:hAnsi="Cambria Math"/>
                </w:rPr>
                <m:t> </m:t>
              </m:r>
              <m:sSub>
                <m:sSubPr>
                  <m:ctrlPr>
                    <w:rPr>
                      <w:rFonts w:ascii="Cambria Math" w:hAnsi="Cambria Math"/>
                    </w:rPr>
                  </m:ctrlPr>
                </m:sSubPr>
                <m:e>
                  <m:r>
                    <w:rPr>
                      <w:rFonts w:ascii="Cambria Math" w:hAnsi="Cambria Math"/>
                    </w:rPr>
                    <m:t>ν</m:t>
                  </m:r>
                </m:e>
                <m:sub>
                  <m:r>
                    <w:rPr>
                      <w:rFonts w:ascii="Cambria Math" w:hAnsi="Cambria Math"/>
                    </w:rPr>
                    <m:t>r</m:t>
                  </m:r>
                </m:sub>
              </m:sSub>
              <m:r>
                <w:rPr>
                  <w:rFonts w:ascii="Cambria Math" w:hAnsi="Cambria Math"/>
                </w:rPr>
                <m:t> </m:t>
              </m:r>
              <m:sSubSup>
                <m:sSubSupPr>
                  <m:ctrlPr>
                    <w:rPr>
                      <w:rFonts w:ascii="Cambria Math" w:hAnsi="Cambria Math"/>
                    </w:rPr>
                  </m:ctrlPr>
                </m:sSubSupPr>
                <m:e>
                  <m:r>
                    <w:rPr>
                      <w:rFonts w:ascii="Cambria Math" w:hAnsi="Cambria Math"/>
                    </w:rPr>
                    <m:t>K</m:t>
                  </m:r>
                </m:e>
                <m:sub>
                  <m:r>
                    <w:rPr>
                      <w:rFonts w:ascii="Cambria Math" w:hAnsi="Cambria Math"/>
                    </w:rPr>
                    <m:t>r</m:t>
                  </m:r>
                </m:sub>
                <m:sup>
                  <m:r>
                    <m:rPr>
                      <m:sty m:val="p"/>
                    </m:rPr>
                    <w:rPr>
                      <w:rFonts w:ascii="Cambria Math" w:hAnsi="Cambria Math"/>
                    </w:rPr>
                    <m:t>ref</m:t>
                  </m:r>
                </m:sup>
              </m:sSubSup>
              <m:r>
                <w:rPr>
                  <w:rFonts w:ascii="Cambria Math" w:hAnsi="Cambria Math"/>
                </w:rPr>
                <m:t> </m:t>
              </m:r>
              <m:sSup>
                <m:sSupPr>
                  <m:ctrlPr>
                    <w:rPr>
                      <w:rFonts w:ascii="Cambria Math" w:hAnsi="Cambria Math"/>
                    </w:rPr>
                  </m:ctrlPr>
                </m:sSupPr>
                <m:e>
                  <m:r>
                    <w:rPr>
                      <w:rFonts w:ascii="Cambria Math" w:hAnsi="Cambria Math"/>
                    </w:rPr>
                    <m:t>η</m:t>
                  </m:r>
                </m:e>
                <m:sup>
                  <m:r>
                    <m:rPr>
                      <m:sty m:val="p"/>
                    </m:rPr>
                    <w:rPr>
                      <w:rFonts w:ascii="Cambria Math" w:hAnsi="Cambria Math"/>
                    </w:rPr>
                    <m:t>load</m:t>
                  </m:r>
                </m:sup>
              </m:sSup>
            </m:e>
          </m:d>
          <m:r>
            <m:rPr>
              <m:sty m:val="p"/>
            </m:rPr>
            <w:rPr>
              <w:rFonts w:ascii="Cambria Math" w:hAnsi="Cambria Math"/>
            </w:rPr>
            <m:t>,</m:t>
          </m:r>
        </m:oMath>
      </m:oMathPara>
    </w:p>
    <w:p w14:paraId="61B99862" w14:textId="45BADE63" w:rsidR="00A727D5" w:rsidRDefault="00000000" w:rsidP="005B15DA">
      <w:pPr>
        <w:pStyle w:val="PSEText"/>
      </w:pPr>
      <w:r>
        <w:t xml:space="preserve">with load factor </w:t>
      </w:r>
      <m:oMath>
        <m:sSup>
          <m:sSupPr>
            <m:ctrlPr>
              <w:rPr>
                <w:rFonts w:ascii="Cambria Math" w:hAnsi="Cambria Math"/>
              </w:rPr>
            </m:ctrlPr>
          </m:sSupPr>
          <m:e>
            <m:r>
              <w:rPr>
                <w:rFonts w:ascii="Cambria Math" w:hAnsi="Cambria Math"/>
              </w:rPr>
              <m:t>η</m:t>
            </m:r>
          </m:e>
          <m:sup>
            <m:r>
              <m:rPr>
                <m:sty m:val="p"/>
              </m:rPr>
              <w:rPr>
                <w:rFonts w:ascii="Cambria Math" w:hAnsi="Cambria Math"/>
              </w:rPr>
              <m:t>load</m:t>
            </m:r>
          </m:sup>
        </m:sSup>
        <m:r>
          <m:rPr>
            <m:sty m:val="p"/>
          </m:rPr>
          <w:rPr>
            <w:rFonts w:ascii="Cambria Math" w:hAnsi="Cambria Math"/>
          </w:rPr>
          <m:t>=</m:t>
        </m:r>
        <m:r>
          <w:rPr>
            <w:rFonts w:ascii="Cambria Math" w:hAnsi="Cambria Math"/>
          </w:rPr>
          <m:t>0.85</m:t>
        </m:r>
      </m:oMath>
      <w:r>
        <w:t>. Table </w:t>
      </w:r>
      <w:hyperlink w:anchor="tab:si_baseline">
        <w:r>
          <w:rPr>
            <w:rStyle w:val="Hyperlink"/>
          </w:rPr>
          <w:t>S3</w:t>
        </w:r>
      </w:hyperlink>
      <w:r>
        <w:t xml:space="preserve"> reports the resulting baseline.</w:t>
      </w:r>
      <w:bookmarkStart w:id="6" w:name="tab:si_baseline"/>
      <w:bookmarkEnd w:id="6"/>
    </w:p>
    <w:p w14:paraId="2817CBB5" w14:textId="77777777" w:rsidR="00A727D5" w:rsidRDefault="00000000">
      <w:pPr>
        <w:pStyle w:val="PSETableCaption"/>
        <w:keepNext/>
      </w:pPr>
      <w:r>
        <w:rPr>
          <w:sz w:val="15"/>
        </w:rPr>
        <w:t>Table S3: Throughput-based baseline pallet demand.</w:t>
      </w:r>
    </w:p>
    <w:tbl>
      <w:tblPr>
        <w:tblStyle w:val="PSETableFormat"/>
        <w:tblW w:w="4392" w:type="dxa"/>
        <w:jc w:val="center"/>
        <w:tblLayout w:type="fixed"/>
        <w:tblLook w:val="0020" w:firstRow="1" w:lastRow="0" w:firstColumn="0" w:lastColumn="0" w:noHBand="0" w:noVBand="0"/>
      </w:tblPr>
      <w:tblGrid>
        <w:gridCol w:w="878"/>
        <w:gridCol w:w="571"/>
        <w:gridCol w:w="571"/>
        <w:gridCol w:w="571"/>
        <w:gridCol w:w="571"/>
        <w:gridCol w:w="571"/>
        <w:gridCol w:w="659"/>
      </w:tblGrid>
      <w:tr w:rsidR="00A727D5" w14:paraId="177928B0"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878" w:type="dxa"/>
            <w:shd w:val="clear" w:color="auto" w:fill="D9EAF7"/>
            <w:tcMar>
              <w:top w:w="20" w:type="dxa"/>
              <w:left w:w="25" w:type="dxa"/>
              <w:bottom w:w="20" w:type="dxa"/>
              <w:right w:w="25" w:type="dxa"/>
            </w:tcMar>
            <w:vAlign w:val="center"/>
          </w:tcPr>
          <w:p w14:paraId="33EEAC02" w14:textId="77777777" w:rsidR="00A727D5" w:rsidRDefault="00000000">
            <w:pPr>
              <w:pStyle w:val="PSETableContent"/>
              <w:spacing w:line="240" w:lineRule="auto"/>
              <w:jc w:val="center"/>
            </w:pPr>
            <w:r>
              <w:rPr>
                <w:b/>
                <w:sz w:val="13"/>
              </w:rPr>
              <w:t>Route</w:t>
            </w:r>
          </w:p>
        </w:tc>
        <w:tc>
          <w:tcPr>
            <w:tcW w:w="571" w:type="dxa"/>
            <w:shd w:val="clear" w:color="auto" w:fill="D9EAF7"/>
            <w:tcMar>
              <w:top w:w="20" w:type="dxa"/>
              <w:left w:w="25" w:type="dxa"/>
              <w:bottom w:w="20" w:type="dxa"/>
              <w:right w:w="25" w:type="dxa"/>
            </w:tcMar>
            <w:vAlign w:val="center"/>
          </w:tcPr>
          <w:p w14:paraId="6649869E" w14:textId="77777777" w:rsidR="00A727D5" w:rsidRDefault="00000000">
            <w:pPr>
              <w:pStyle w:val="PSETableContent"/>
              <w:spacing w:line="240" w:lineRule="auto"/>
              <w:jc w:val="center"/>
            </w:pPr>
            <w:r>
              <w:rPr>
                <w:b/>
                <w:sz w:val="13"/>
              </w:rPr>
              <w:t>Main mi</w:t>
            </w:r>
          </w:p>
        </w:tc>
        <w:tc>
          <w:tcPr>
            <w:tcW w:w="571" w:type="dxa"/>
            <w:shd w:val="clear" w:color="auto" w:fill="D9EAF7"/>
            <w:tcMar>
              <w:top w:w="20" w:type="dxa"/>
              <w:left w:w="25" w:type="dxa"/>
              <w:bottom w:w="20" w:type="dxa"/>
              <w:right w:w="25" w:type="dxa"/>
            </w:tcMar>
            <w:vAlign w:val="center"/>
          </w:tcPr>
          <w:p w14:paraId="2DBE3696" w14:textId="77777777" w:rsidR="00A727D5" w:rsidRDefault="00000000">
            <w:pPr>
              <w:pStyle w:val="PSETableContent"/>
              <w:spacing w:line="240" w:lineRule="auto"/>
              <w:jc w:val="center"/>
            </w:pPr>
            <m:oMathPara>
              <m:oMath>
                <m:sSup>
                  <m:sSupPr>
                    <m:ctrlPr>
                      <w:rPr>
                        <w:rFonts w:ascii="Cambria Math" w:hAnsi="Cambria Math"/>
                      </w:rPr>
                    </m:ctrlPr>
                  </m:sSupPr>
                  <m:e>
                    <m:r>
                      <w:rPr>
                        <w:rFonts w:ascii="Cambria Math" w:hAnsi="Cambria Math"/>
                      </w:rPr>
                      <m:t>T</m:t>
                    </m:r>
                  </m:e>
                  <m:sup>
                    <m:r>
                      <w:rPr>
                        <w:rFonts w:ascii="Cambria Math" w:hAnsi="Cambria Math"/>
                      </w:rPr>
                      <m:t>0</m:t>
                    </m:r>
                  </m:sup>
                </m:sSup>
              </m:oMath>
            </m:oMathPara>
          </w:p>
        </w:tc>
        <w:tc>
          <w:tcPr>
            <w:tcW w:w="571" w:type="dxa"/>
            <w:shd w:val="clear" w:color="auto" w:fill="D9EAF7"/>
            <w:tcMar>
              <w:top w:w="20" w:type="dxa"/>
              <w:left w:w="25" w:type="dxa"/>
              <w:bottom w:w="20" w:type="dxa"/>
              <w:right w:w="25" w:type="dxa"/>
            </w:tcMar>
            <w:vAlign w:val="center"/>
          </w:tcPr>
          <w:p w14:paraId="7540F480" w14:textId="77777777" w:rsidR="00A727D5" w:rsidRDefault="00000000">
            <w:pPr>
              <w:pStyle w:val="PSETableContent"/>
              <w:spacing w:line="240" w:lineRule="auto"/>
              <w:jc w:val="center"/>
            </w:pPr>
            <m:oMathPara>
              <m:oMath>
                <m:sSup>
                  <m:sSupPr>
                    <m:ctrlPr>
                      <w:rPr>
                        <w:rFonts w:ascii="Cambria Math" w:hAnsi="Cambria Math"/>
                      </w:rPr>
                    </m:ctrlPr>
                  </m:sSupPr>
                  <m:e>
                    <m:r>
                      <w:rPr>
                        <w:rFonts w:ascii="Cambria Math" w:hAnsi="Cambria Math"/>
                      </w:rPr>
                      <m:t>H</m:t>
                    </m:r>
                  </m:e>
                  <m:sup>
                    <m:r>
                      <w:rPr>
                        <w:rFonts w:ascii="Cambria Math" w:hAnsi="Cambria Math"/>
                      </w:rPr>
                      <m:t>ref</m:t>
                    </m:r>
                  </m:sup>
                </m:sSup>
              </m:oMath>
            </m:oMathPara>
          </w:p>
        </w:tc>
        <w:tc>
          <w:tcPr>
            <w:tcW w:w="571" w:type="dxa"/>
            <w:shd w:val="clear" w:color="auto" w:fill="D9EAF7"/>
            <w:tcMar>
              <w:top w:w="20" w:type="dxa"/>
              <w:left w:w="25" w:type="dxa"/>
              <w:bottom w:w="20" w:type="dxa"/>
              <w:right w:w="25" w:type="dxa"/>
            </w:tcMar>
            <w:vAlign w:val="center"/>
          </w:tcPr>
          <w:p w14:paraId="57F0D4CD" w14:textId="77777777" w:rsidR="00A727D5" w:rsidRDefault="00000000">
            <w:pPr>
              <w:pStyle w:val="PSETableContent"/>
              <w:spacing w:line="240" w:lineRule="auto"/>
              <w:jc w:val="center"/>
            </w:pPr>
            <w:r>
              <w:rPr>
                <w:b/>
                <w:sz w:val="13"/>
              </w:rPr>
              <w:t>Cycles</w:t>
            </w:r>
          </w:p>
        </w:tc>
        <w:tc>
          <w:tcPr>
            <w:tcW w:w="571" w:type="dxa"/>
            <w:shd w:val="clear" w:color="auto" w:fill="D9EAF7"/>
            <w:tcMar>
              <w:top w:w="20" w:type="dxa"/>
              <w:left w:w="25" w:type="dxa"/>
              <w:bottom w:w="20" w:type="dxa"/>
              <w:right w:w="25" w:type="dxa"/>
            </w:tcMar>
            <w:vAlign w:val="center"/>
          </w:tcPr>
          <w:p w14:paraId="4D209184" w14:textId="77777777" w:rsidR="00A727D5" w:rsidRDefault="00000000">
            <w:pPr>
              <w:pStyle w:val="PSETableContent"/>
              <w:spacing w:line="240" w:lineRule="auto"/>
              <w:jc w:val="center"/>
            </w:pPr>
            <m:oMathPara>
              <m:oMath>
                <m:sSup>
                  <m:sSupPr>
                    <m:ctrlPr>
                      <w:rPr>
                        <w:rFonts w:ascii="Cambria Math" w:hAnsi="Cambria Math"/>
                      </w:rPr>
                    </m:ctrlPr>
                  </m:sSupPr>
                  <m:e>
                    <m:r>
                      <w:rPr>
                        <w:rFonts w:ascii="Cambria Math" w:hAnsi="Cambria Math"/>
                      </w:rPr>
                      <m:t>K</m:t>
                    </m:r>
                  </m:e>
                  <m:sup>
                    <m:r>
                      <w:rPr>
                        <w:rFonts w:ascii="Cambria Math" w:hAnsi="Cambria Math"/>
                      </w:rPr>
                      <m:t>ref</m:t>
                    </m:r>
                  </m:sup>
                </m:sSup>
              </m:oMath>
            </m:oMathPara>
          </w:p>
        </w:tc>
        <w:tc>
          <w:tcPr>
            <w:tcW w:w="659" w:type="dxa"/>
            <w:shd w:val="clear" w:color="auto" w:fill="D9EAF7"/>
            <w:tcMar>
              <w:top w:w="20" w:type="dxa"/>
              <w:left w:w="25" w:type="dxa"/>
              <w:bottom w:w="20" w:type="dxa"/>
              <w:right w:w="25" w:type="dxa"/>
            </w:tcMar>
            <w:vAlign w:val="center"/>
          </w:tcPr>
          <w:p w14:paraId="757B5502" w14:textId="77777777" w:rsidR="00A727D5" w:rsidRDefault="00000000">
            <w:pPr>
              <w:pStyle w:val="PSETableContent"/>
              <w:spacing w:line="240" w:lineRule="auto"/>
              <w:jc w:val="center"/>
            </w:pPr>
            <w:r>
              <w:rPr>
                <w:b/>
                <w:sz w:val="13"/>
              </w:rPr>
              <w:t>Pallets</w:t>
            </w:r>
          </w:p>
        </w:tc>
      </w:tr>
      <w:tr w:rsidR="00A727D5" w14:paraId="207A220F" w14:textId="77777777">
        <w:trPr>
          <w:cantSplit/>
          <w:jc w:val="center"/>
        </w:trPr>
        <w:tc>
          <w:tcPr>
            <w:tcW w:w="878" w:type="dxa"/>
            <w:tcMar>
              <w:top w:w="20" w:type="dxa"/>
              <w:left w:w="25" w:type="dxa"/>
              <w:bottom w:w="20" w:type="dxa"/>
              <w:right w:w="25" w:type="dxa"/>
            </w:tcMar>
            <w:vAlign w:val="center"/>
          </w:tcPr>
          <w:p w14:paraId="1E1A9E43" w14:textId="77777777" w:rsidR="00A727D5" w:rsidRDefault="00000000">
            <w:pPr>
              <w:pStyle w:val="PSETableContent"/>
              <w:spacing w:line="240" w:lineRule="auto"/>
              <w:jc w:val="center"/>
            </w:pPr>
            <w:r>
              <w:rPr>
                <w:sz w:val="13"/>
              </w:rPr>
              <w:t>route_200</w:t>
            </w:r>
          </w:p>
        </w:tc>
        <w:tc>
          <w:tcPr>
            <w:tcW w:w="571" w:type="dxa"/>
            <w:tcMar>
              <w:top w:w="20" w:type="dxa"/>
              <w:left w:w="25" w:type="dxa"/>
              <w:bottom w:w="20" w:type="dxa"/>
              <w:right w:w="25" w:type="dxa"/>
            </w:tcMar>
            <w:vAlign w:val="center"/>
          </w:tcPr>
          <w:p w14:paraId="7E363E43" w14:textId="77777777" w:rsidR="00A727D5" w:rsidRDefault="00000000">
            <w:pPr>
              <w:pStyle w:val="PSETableContent"/>
              <w:spacing w:line="240" w:lineRule="auto"/>
              <w:jc w:val="center"/>
            </w:pPr>
            <w:r>
              <w:rPr>
                <w:sz w:val="13"/>
              </w:rPr>
              <w:t>150</w:t>
            </w:r>
          </w:p>
        </w:tc>
        <w:tc>
          <w:tcPr>
            <w:tcW w:w="571" w:type="dxa"/>
            <w:tcMar>
              <w:top w:w="20" w:type="dxa"/>
              <w:left w:w="25" w:type="dxa"/>
              <w:bottom w:w="20" w:type="dxa"/>
              <w:right w:w="25" w:type="dxa"/>
            </w:tcMar>
            <w:vAlign w:val="center"/>
          </w:tcPr>
          <w:p w14:paraId="01FF8CF3" w14:textId="77777777" w:rsidR="00A727D5" w:rsidRDefault="00000000">
            <w:pPr>
              <w:pStyle w:val="PSETableContent"/>
              <w:spacing w:line="240" w:lineRule="auto"/>
              <w:jc w:val="center"/>
            </w:pPr>
            <w:r>
              <w:rPr>
                <w:sz w:val="13"/>
              </w:rPr>
              <w:t>5.50</w:t>
            </w:r>
          </w:p>
        </w:tc>
        <w:tc>
          <w:tcPr>
            <w:tcW w:w="571" w:type="dxa"/>
            <w:tcMar>
              <w:top w:w="20" w:type="dxa"/>
              <w:left w:w="25" w:type="dxa"/>
              <w:bottom w:w="20" w:type="dxa"/>
              <w:right w:w="25" w:type="dxa"/>
            </w:tcMar>
            <w:vAlign w:val="center"/>
          </w:tcPr>
          <w:p w14:paraId="43CEFC73" w14:textId="77777777" w:rsidR="00A727D5" w:rsidRDefault="00000000">
            <w:pPr>
              <w:pStyle w:val="PSETableContent"/>
              <w:spacing w:line="240" w:lineRule="auto"/>
              <w:jc w:val="center"/>
            </w:pPr>
            <w:r>
              <w:rPr>
                <w:sz w:val="13"/>
              </w:rPr>
              <w:t>10</w:t>
            </w:r>
          </w:p>
        </w:tc>
        <w:tc>
          <w:tcPr>
            <w:tcW w:w="571" w:type="dxa"/>
            <w:tcMar>
              <w:top w:w="20" w:type="dxa"/>
              <w:left w:w="25" w:type="dxa"/>
              <w:bottom w:w="20" w:type="dxa"/>
              <w:right w:w="25" w:type="dxa"/>
            </w:tcMar>
            <w:vAlign w:val="center"/>
          </w:tcPr>
          <w:p w14:paraId="76B7AE21" w14:textId="77777777" w:rsidR="00A727D5" w:rsidRDefault="00000000">
            <w:pPr>
              <w:pStyle w:val="PSETableContent"/>
              <w:spacing w:line="240" w:lineRule="auto"/>
              <w:jc w:val="center"/>
            </w:pPr>
            <w:r>
              <w:rPr>
                <w:sz w:val="13"/>
              </w:rPr>
              <w:t>1</w:t>
            </w:r>
          </w:p>
        </w:tc>
        <w:tc>
          <w:tcPr>
            <w:tcW w:w="571" w:type="dxa"/>
            <w:tcMar>
              <w:top w:w="20" w:type="dxa"/>
              <w:left w:w="25" w:type="dxa"/>
              <w:bottom w:w="20" w:type="dxa"/>
              <w:right w:w="25" w:type="dxa"/>
            </w:tcMar>
            <w:vAlign w:val="center"/>
          </w:tcPr>
          <w:p w14:paraId="7FA01D79" w14:textId="77777777" w:rsidR="00A727D5" w:rsidRDefault="00000000">
            <w:pPr>
              <w:pStyle w:val="PSETableContent"/>
              <w:spacing w:line="240" w:lineRule="auto"/>
              <w:jc w:val="center"/>
            </w:pPr>
            <w:r>
              <w:rPr>
                <w:sz w:val="13"/>
              </w:rPr>
              <w:t>12</w:t>
            </w:r>
          </w:p>
        </w:tc>
        <w:tc>
          <w:tcPr>
            <w:tcW w:w="659" w:type="dxa"/>
            <w:tcMar>
              <w:top w:w="20" w:type="dxa"/>
              <w:left w:w="25" w:type="dxa"/>
              <w:bottom w:w="20" w:type="dxa"/>
              <w:right w:w="25" w:type="dxa"/>
            </w:tcMar>
            <w:vAlign w:val="center"/>
          </w:tcPr>
          <w:p w14:paraId="3C97A3F7" w14:textId="77777777" w:rsidR="00A727D5" w:rsidRDefault="00000000">
            <w:pPr>
              <w:pStyle w:val="PSETableContent"/>
              <w:spacing w:line="240" w:lineRule="auto"/>
              <w:jc w:val="center"/>
            </w:pPr>
            <w:r>
              <w:rPr>
                <w:sz w:val="13"/>
              </w:rPr>
              <w:t>61</w:t>
            </w:r>
          </w:p>
        </w:tc>
      </w:tr>
      <w:tr w:rsidR="00A727D5" w14:paraId="43D331F3" w14:textId="77777777">
        <w:trPr>
          <w:cantSplit/>
          <w:jc w:val="center"/>
        </w:trPr>
        <w:tc>
          <w:tcPr>
            <w:tcW w:w="878" w:type="dxa"/>
            <w:tcMar>
              <w:top w:w="20" w:type="dxa"/>
              <w:left w:w="25" w:type="dxa"/>
              <w:bottom w:w="20" w:type="dxa"/>
              <w:right w:w="25" w:type="dxa"/>
            </w:tcMar>
            <w:vAlign w:val="center"/>
          </w:tcPr>
          <w:p w14:paraId="08795F70" w14:textId="77777777" w:rsidR="00A727D5" w:rsidRDefault="00000000">
            <w:pPr>
              <w:pStyle w:val="PSETableContent"/>
              <w:spacing w:line="240" w:lineRule="auto"/>
              <w:jc w:val="center"/>
            </w:pPr>
            <w:r>
              <w:rPr>
                <w:sz w:val="13"/>
              </w:rPr>
              <w:t>route_400</w:t>
            </w:r>
          </w:p>
        </w:tc>
        <w:tc>
          <w:tcPr>
            <w:tcW w:w="571" w:type="dxa"/>
            <w:tcMar>
              <w:top w:w="20" w:type="dxa"/>
              <w:left w:w="25" w:type="dxa"/>
              <w:bottom w:w="20" w:type="dxa"/>
              <w:right w:w="25" w:type="dxa"/>
            </w:tcMar>
            <w:vAlign w:val="center"/>
          </w:tcPr>
          <w:p w14:paraId="334EF1D4" w14:textId="77777777" w:rsidR="00A727D5" w:rsidRDefault="00000000">
            <w:pPr>
              <w:pStyle w:val="PSETableContent"/>
              <w:spacing w:line="240" w:lineRule="auto"/>
              <w:jc w:val="center"/>
            </w:pPr>
            <w:r>
              <w:rPr>
                <w:sz w:val="13"/>
              </w:rPr>
              <w:t>400</w:t>
            </w:r>
          </w:p>
        </w:tc>
        <w:tc>
          <w:tcPr>
            <w:tcW w:w="571" w:type="dxa"/>
            <w:tcMar>
              <w:top w:w="20" w:type="dxa"/>
              <w:left w:w="25" w:type="dxa"/>
              <w:bottom w:w="20" w:type="dxa"/>
              <w:right w:w="25" w:type="dxa"/>
            </w:tcMar>
            <w:vAlign w:val="center"/>
          </w:tcPr>
          <w:p w14:paraId="76A016F2" w14:textId="77777777" w:rsidR="00A727D5" w:rsidRDefault="00000000">
            <w:pPr>
              <w:pStyle w:val="PSETableContent"/>
              <w:spacing w:line="240" w:lineRule="auto"/>
              <w:jc w:val="center"/>
            </w:pPr>
            <w:r>
              <w:rPr>
                <w:sz w:val="13"/>
              </w:rPr>
              <w:t>9.39</w:t>
            </w:r>
          </w:p>
        </w:tc>
        <w:tc>
          <w:tcPr>
            <w:tcW w:w="571" w:type="dxa"/>
            <w:tcMar>
              <w:top w:w="20" w:type="dxa"/>
              <w:left w:w="25" w:type="dxa"/>
              <w:bottom w:w="20" w:type="dxa"/>
              <w:right w:w="25" w:type="dxa"/>
            </w:tcMar>
            <w:vAlign w:val="center"/>
          </w:tcPr>
          <w:p w14:paraId="769D464F" w14:textId="77777777" w:rsidR="00A727D5" w:rsidRDefault="00000000">
            <w:pPr>
              <w:pStyle w:val="PSETableContent"/>
              <w:spacing w:line="240" w:lineRule="auto"/>
              <w:jc w:val="center"/>
            </w:pPr>
            <w:r>
              <w:rPr>
                <w:sz w:val="13"/>
              </w:rPr>
              <w:t>14</w:t>
            </w:r>
          </w:p>
        </w:tc>
        <w:tc>
          <w:tcPr>
            <w:tcW w:w="571" w:type="dxa"/>
            <w:tcMar>
              <w:top w:w="20" w:type="dxa"/>
              <w:left w:w="25" w:type="dxa"/>
              <w:bottom w:w="20" w:type="dxa"/>
              <w:right w:w="25" w:type="dxa"/>
            </w:tcMar>
            <w:vAlign w:val="center"/>
          </w:tcPr>
          <w:p w14:paraId="0A9F4368" w14:textId="77777777" w:rsidR="00A727D5" w:rsidRDefault="00000000">
            <w:pPr>
              <w:pStyle w:val="PSETableContent"/>
              <w:spacing w:line="240" w:lineRule="auto"/>
              <w:jc w:val="center"/>
            </w:pPr>
            <w:r>
              <w:rPr>
                <w:sz w:val="13"/>
              </w:rPr>
              <w:t>1</w:t>
            </w:r>
          </w:p>
        </w:tc>
        <w:tc>
          <w:tcPr>
            <w:tcW w:w="571" w:type="dxa"/>
            <w:tcMar>
              <w:top w:w="20" w:type="dxa"/>
              <w:left w:w="25" w:type="dxa"/>
              <w:bottom w:w="20" w:type="dxa"/>
              <w:right w:w="25" w:type="dxa"/>
            </w:tcMar>
            <w:vAlign w:val="center"/>
          </w:tcPr>
          <w:p w14:paraId="1AE9A641" w14:textId="77777777" w:rsidR="00A727D5" w:rsidRDefault="00000000">
            <w:pPr>
              <w:pStyle w:val="PSETableContent"/>
              <w:spacing w:line="240" w:lineRule="auto"/>
              <w:jc w:val="center"/>
            </w:pPr>
            <w:r>
              <w:rPr>
                <w:sz w:val="13"/>
              </w:rPr>
              <w:t>26</w:t>
            </w:r>
          </w:p>
        </w:tc>
        <w:tc>
          <w:tcPr>
            <w:tcW w:w="659" w:type="dxa"/>
            <w:tcMar>
              <w:top w:w="20" w:type="dxa"/>
              <w:left w:w="25" w:type="dxa"/>
              <w:bottom w:w="20" w:type="dxa"/>
              <w:right w:w="25" w:type="dxa"/>
            </w:tcMar>
            <w:vAlign w:val="center"/>
          </w:tcPr>
          <w:p w14:paraId="109BCB4E" w14:textId="77777777" w:rsidR="00A727D5" w:rsidRDefault="00000000">
            <w:pPr>
              <w:pStyle w:val="PSETableContent"/>
              <w:spacing w:line="240" w:lineRule="auto"/>
              <w:jc w:val="center"/>
            </w:pPr>
            <w:r>
              <w:rPr>
                <w:sz w:val="13"/>
              </w:rPr>
              <w:t>155</w:t>
            </w:r>
          </w:p>
        </w:tc>
      </w:tr>
      <w:tr w:rsidR="00A727D5" w14:paraId="3ED07C66" w14:textId="77777777">
        <w:trPr>
          <w:cantSplit/>
          <w:jc w:val="center"/>
        </w:trPr>
        <w:tc>
          <w:tcPr>
            <w:tcW w:w="878" w:type="dxa"/>
            <w:tcMar>
              <w:top w:w="20" w:type="dxa"/>
              <w:left w:w="25" w:type="dxa"/>
              <w:bottom w:w="20" w:type="dxa"/>
              <w:right w:w="25" w:type="dxa"/>
            </w:tcMar>
            <w:vAlign w:val="center"/>
          </w:tcPr>
          <w:p w14:paraId="182FFD1D" w14:textId="77777777" w:rsidR="00A727D5" w:rsidRDefault="00000000">
            <w:pPr>
              <w:pStyle w:val="PSETableContent"/>
              <w:spacing w:line="240" w:lineRule="auto"/>
              <w:jc w:val="center"/>
            </w:pPr>
            <w:r>
              <w:rPr>
                <w:sz w:val="13"/>
              </w:rPr>
              <w:t>route_600</w:t>
            </w:r>
          </w:p>
        </w:tc>
        <w:tc>
          <w:tcPr>
            <w:tcW w:w="571" w:type="dxa"/>
            <w:tcMar>
              <w:top w:w="20" w:type="dxa"/>
              <w:left w:w="25" w:type="dxa"/>
              <w:bottom w:w="20" w:type="dxa"/>
              <w:right w:w="25" w:type="dxa"/>
            </w:tcMar>
            <w:vAlign w:val="center"/>
          </w:tcPr>
          <w:p w14:paraId="040E001B" w14:textId="77777777" w:rsidR="00A727D5" w:rsidRDefault="00000000">
            <w:pPr>
              <w:pStyle w:val="PSETableContent"/>
              <w:spacing w:line="240" w:lineRule="auto"/>
              <w:jc w:val="center"/>
            </w:pPr>
            <w:r>
              <w:rPr>
                <w:sz w:val="13"/>
              </w:rPr>
              <w:t>600</w:t>
            </w:r>
          </w:p>
        </w:tc>
        <w:tc>
          <w:tcPr>
            <w:tcW w:w="571" w:type="dxa"/>
            <w:tcMar>
              <w:top w:w="20" w:type="dxa"/>
              <w:left w:w="25" w:type="dxa"/>
              <w:bottom w:w="20" w:type="dxa"/>
              <w:right w:w="25" w:type="dxa"/>
            </w:tcMar>
            <w:vAlign w:val="center"/>
          </w:tcPr>
          <w:p w14:paraId="2826B2A0" w14:textId="77777777" w:rsidR="00A727D5" w:rsidRDefault="00000000">
            <w:pPr>
              <w:pStyle w:val="PSETableContent"/>
              <w:spacing w:line="240" w:lineRule="auto"/>
              <w:jc w:val="center"/>
            </w:pPr>
            <w:r>
              <w:rPr>
                <w:sz w:val="13"/>
              </w:rPr>
              <w:t>11.41</w:t>
            </w:r>
          </w:p>
        </w:tc>
        <w:tc>
          <w:tcPr>
            <w:tcW w:w="571" w:type="dxa"/>
            <w:tcMar>
              <w:top w:w="20" w:type="dxa"/>
              <w:left w:w="25" w:type="dxa"/>
              <w:bottom w:w="20" w:type="dxa"/>
              <w:right w:w="25" w:type="dxa"/>
            </w:tcMar>
            <w:vAlign w:val="center"/>
          </w:tcPr>
          <w:p w14:paraId="6F9F5B0B" w14:textId="77777777" w:rsidR="00A727D5" w:rsidRDefault="00000000">
            <w:pPr>
              <w:pStyle w:val="PSETableContent"/>
              <w:spacing w:line="240" w:lineRule="auto"/>
              <w:jc w:val="center"/>
            </w:pPr>
            <w:r>
              <w:rPr>
                <w:sz w:val="13"/>
              </w:rPr>
              <w:t>14</w:t>
            </w:r>
          </w:p>
        </w:tc>
        <w:tc>
          <w:tcPr>
            <w:tcW w:w="571" w:type="dxa"/>
            <w:tcMar>
              <w:top w:w="20" w:type="dxa"/>
              <w:left w:w="25" w:type="dxa"/>
              <w:bottom w:w="20" w:type="dxa"/>
              <w:right w:w="25" w:type="dxa"/>
            </w:tcMar>
            <w:vAlign w:val="center"/>
          </w:tcPr>
          <w:p w14:paraId="4F74BAAB" w14:textId="77777777" w:rsidR="00A727D5" w:rsidRDefault="00000000">
            <w:pPr>
              <w:pStyle w:val="PSETableContent"/>
              <w:spacing w:line="240" w:lineRule="auto"/>
              <w:jc w:val="center"/>
            </w:pPr>
            <w:r>
              <w:rPr>
                <w:sz w:val="13"/>
              </w:rPr>
              <w:t>1</w:t>
            </w:r>
          </w:p>
        </w:tc>
        <w:tc>
          <w:tcPr>
            <w:tcW w:w="571" w:type="dxa"/>
            <w:tcMar>
              <w:top w:w="20" w:type="dxa"/>
              <w:left w:w="25" w:type="dxa"/>
              <w:bottom w:w="20" w:type="dxa"/>
              <w:right w:w="25" w:type="dxa"/>
            </w:tcMar>
            <w:vAlign w:val="center"/>
          </w:tcPr>
          <w:p w14:paraId="4C2A0DC2" w14:textId="77777777" w:rsidR="00A727D5" w:rsidRDefault="00000000">
            <w:pPr>
              <w:pStyle w:val="PSETableContent"/>
              <w:spacing w:line="240" w:lineRule="auto"/>
              <w:jc w:val="center"/>
            </w:pPr>
            <w:r>
              <w:rPr>
                <w:sz w:val="13"/>
              </w:rPr>
              <w:t>26</w:t>
            </w:r>
          </w:p>
        </w:tc>
        <w:tc>
          <w:tcPr>
            <w:tcW w:w="659" w:type="dxa"/>
            <w:tcMar>
              <w:top w:w="20" w:type="dxa"/>
              <w:left w:w="25" w:type="dxa"/>
              <w:bottom w:w="20" w:type="dxa"/>
              <w:right w:w="25" w:type="dxa"/>
            </w:tcMar>
            <w:vAlign w:val="center"/>
          </w:tcPr>
          <w:p w14:paraId="045EAAF0" w14:textId="77777777" w:rsidR="00A727D5" w:rsidRDefault="00000000">
            <w:pPr>
              <w:pStyle w:val="PSETableContent"/>
              <w:spacing w:line="240" w:lineRule="auto"/>
              <w:jc w:val="center"/>
            </w:pPr>
            <w:r>
              <w:rPr>
                <w:sz w:val="13"/>
              </w:rPr>
              <w:t>155</w:t>
            </w:r>
          </w:p>
        </w:tc>
      </w:tr>
    </w:tbl>
    <w:p w14:paraId="5F412C45" w14:textId="77777777" w:rsidR="00A727D5" w:rsidRDefault="00000000">
      <w:pPr>
        <w:pStyle w:val="PSEText"/>
        <w:keepNext/>
      </w:pPr>
      <w:r>
        <w:t>Scenario total pallets are computed as</w:t>
      </w:r>
    </w:p>
    <w:p w14:paraId="624C3D63" w14:textId="77777777" w:rsidR="00A727D5" w:rsidRDefault="00000000">
      <w:pPr>
        <w:pStyle w:val="PSEEquation"/>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rω</m:t>
              </m:r>
            </m:sub>
          </m:sSub>
          <m:r>
            <m:rPr>
              <m:sty m:val="p"/>
            </m:rPr>
            <w:rPr>
              <w:rFonts w:ascii="Cambria Math" w:hAnsi="Cambria Math"/>
            </w:rPr>
            <m:t>=round</m:t>
          </m:r>
          <m:d>
            <m:dPr>
              <m:ctrlPr>
                <w:rPr>
                  <w:rFonts w:ascii="Cambria Math" w:hAnsi="Cambria Math"/>
                </w:rPr>
              </m:ctrlPr>
            </m:dPr>
            <m:e>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r</m:t>
                  </m:r>
                </m:sub>
              </m:sSub>
              <m:sSub>
                <m:sSubPr>
                  <m:ctrlPr>
                    <w:rPr>
                      <w:rFonts w:ascii="Cambria Math" w:hAnsi="Cambria Math"/>
                    </w:rPr>
                  </m:ctrlPr>
                </m:sSubPr>
                <m:e>
                  <m:r>
                    <w:rPr>
                      <w:rFonts w:ascii="Cambria Math" w:hAnsi="Cambria Math"/>
                    </w:rPr>
                    <m:t>μ</m:t>
                  </m:r>
                </m:e>
                <m:sub>
                  <m:r>
                    <w:rPr>
                      <w:rFonts w:ascii="Cambria Math" w:hAnsi="Cambria Math"/>
                    </w:rPr>
                    <m:t>rω</m:t>
                  </m:r>
                </m:sub>
              </m:sSub>
            </m:e>
          </m:d>
          <m:r>
            <m:rPr>
              <m:sty m:val="p"/>
            </m:rPr>
            <w:rPr>
              <w:rFonts w:ascii="Cambria Math" w:hAnsi="Cambria Math"/>
            </w:rPr>
            <m:t>,</m:t>
          </m:r>
        </m:oMath>
      </m:oMathPara>
    </w:p>
    <w:p w14:paraId="21DBF581" w14:textId="77777777" w:rsidR="00A727D5" w:rsidRDefault="00000000">
      <w:pPr>
        <w:pStyle w:val="PSEText"/>
        <w:keepNext/>
      </w:pPr>
      <w:r>
        <w:t xml:space="preserve">where </w:t>
      </w:r>
      <m:oMath>
        <m:sSub>
          <m:sSubPr>
            <m:ctrlPr>
              <w:rPr>
                <w:rFonts w:ascii="Cambria Math" w:hAnsi="Cambria Math"/>
              </w:rPr>
            </m:ctrlPr>
          </m:sSubPr>
          <m:e>
            <m:r>
              <w:rPr>
                <w:rFonts w:ascii="Cambria Math" w:hAnsi="Cambria Math"/>
              </w:rPr>
              <m:t>μ</m:t>
            </m:r>
          </m:e>
          <m:sub>
            <m:r>
              <w:rPr>
                <w:rFonts w:ascii="Cambria Math" w:hAnsi="Cambria Math"/>
              </w:rPr>
              <m:t>rω</m:t>
            </m:r>
          </m:sub>
        </m:sSub>
      </m:oMath>
      <w:r>
        <w:t xml:space="preserve"> is the route-scenario demand multiplier. Integer freight-class demands use the floor-plus-largest-remainder rule. Let </w:t>
      </w:r>
      <m:oMath>
        <m:sSub>
          <m:sSubPr>
            <m:ctrlPr>
              <w:rPr>
                <w:rFonts w:ascii="Cambria Math" w:hAnsi="Cambria Math"/>
              </w:rPr>
            </m:ctrlPr>
          </m:sSubPr>
          <m:e>
            <m:acc>
              <m:accPr>
                <m:ctrlPr>
                  <w:rPr>
                    <w:rFonts w:ascii="Cambria Math" w:hAnsi="Cambria Math"/>
                  </w:rPr>
                </m:ctrlPr>
              </m:accPr>
              <m:e>
                <m:r>
                  <w:rPr>
                    <w:rFonts w:ascii="Cambria Math" w:hAnsi="Cambria Math"/>
                  </w:rPr>
                  <m:t>N</m:t>
                </m:r>
              </m:e>
            </m:acc>
          </m:e>
          <m:sub>
            <m:r>
              <w:rPr>
                <w:rFonts w:ascii="Cambria Math" w:hAnsi="Cambria Math"/>
              </w:rPr>
              <m:t>rgω</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rω</m:t>
            </m:r>
          </m:sub>
        </m:sSub>
        <m:sSub>
          <m:sSubPr>
            <m:ctrlPr>
              <w:rPr>
                <w:rFonts w:ascii="Cambria Math" w:hAnsi="Cambria Math"/>
              </w:rPr>
            </m:ctrlPr>
          </m:sSubPr>
          <m:e>
            <m:r>
              <w:rPr>
                <w:rFonts w:ascii="Cambria Math" w:hAnsi="Cambria Math"/>
              </w:rPr>
              <m:t>s</m:t>
            </m:r>
          </m:e>
          <m:sub>
            <m:r>
              <w:rPr>
                <w:rFonts w:ascii="Cambria Math" w:hAnsi="Cambria Math"/>
              </w:rPr>
              <m:t>rgω</m:t>
            </m:r>
          </m:sub>
        </m:sSub>
      </m:oMath>
      <w:r>
        <w:t xml:space="preserve"> and </w:t>
      </w:r>
      <m:oMath>
        <m:sSub>
          <m:sSubPr>
            <m:ctrlPr>
              <w:rPr>
                <w:rFonts w:ascii="Cambria Math" w:hAnsi="Cambria Math"/>
              </w:rPr>
            </m:ctrlPr>
          </m:sSubPr>
          <m:e>
            <m:r>
              <w:rPr>
                <w:rFonts w:ascii="Cambria Math" w:hAnsi="Cambria Math"/>
              </w:rPr>
              <m:t>F</m:t>
            </m:r>
          </m:e>
          <m:sub>
            <m:r>
              <w:rPr>
                <w:rFonts w:ascii="Cambria Math" w:hAnsi="Cambria Math"/>
              </w:rPr>
              <m:t>rgω</m:t>
            </m:r>
          </m:sub>
        </m:sSub>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w:rPr>
                    <w:rFonts w:ascii="Cambria Math" w:hAnsi="Cambria Math"/>
                  </w:rPr>
                  <m:t>N</m:t>
                </m:r>
              </m:e>
            </m:acc>
          </m:e>
          <m:sub>
            <m:r>
              <w:rPr>
                <w:rFonts w:ascii="Cambria Math" w:hAnsi="Cambria Math"/>
              </w:rPr>
              <m:t>rgω</m:t>
            </m:r>
          </m:sub>
        </m:sSub>
        <m:r>
          <m:rPr>
            <m:sty m:val="p"/>
          </m:rPr>
          <w:rPr>
            <w:rFonts w:ascii="Cambria Math" w:hAnsi="Cambria Math"/>
          </w:rPr>
          <m:t>⌋</m:t>
        </m:r>
      </m:oMath>
      <w:r>
        <w:t xml:space="preserve">. The residual </w:t>
      </w:r>
      <m:oMath>
        <m:sSub>
          <m:sSubPr>
            <m:ctrlPr>
              <w:rPr>
                <w:rFonts w:ascii="Cambria Math" w:hAnsi="Cambria Math"/>
              </w:rPr>
            </m:ctrlPr>
          </m:sSubPr>
          <m:e>
            <m:r>
              <w:rPr>
                <w:rFonts w:ascii="Cambria Math" w:hAnsi="Cambria Math"/>
              </w:rPr>
              <m:t>R</m:t>
            </m:r>
          </m:e>
          <m:sub>
            <m:r>
              <w:rPr>
                <w:rFonts w:ascii="Cambria Math" w:hAnsi="Cambria Math"/>
              </w:rPr>
              <m:t>rω</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rω</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g</m:t>
            </m:r>
          </m:sub>
          <m:sup>
            <m:r>
              <w:rPr>
                <w:rFonts w:ascii="Cambria Math" w:hAnsi="Cambria Math"/>
              </w:rPr>
              <m:t>​</m:t>
            </m:r>
          </m:sup>
          <m:e>
            <m:sSub>
              <m:sSubPr>
                <m:ctrlPr>
                  <w:rPr>
                    <w:rFonts w:ascii="Cambria Math" w:hAnsi="Cambria Math"/>
                  </w:rPr>
                </m:ctrlPr>
              </m:sSubPr>
              <m:e>
                <m:r>
                  <w:rPr>
                    <w:rFonts w:ascii="Cambria Math" w:hAnsi="Cambria Math"/>
                  </w:rPr>
                  <m:t>F</m:t>
                </m:r>
              </m:e>
              <m:sub>
                <m:r>
                  <w:rPr>
                    <w:rFonts w:ascii="Cambria Math" w:hAnsi="Cambria Math"/>
                  </w:rPr>
                  <m:t>rgω</m:t>
                </m:r>
              </m:sub>
            </m:sSub>
          </m:e>
        </m:nary>
      </m:oMath>
      <w:r>
        <w:t xml:space="preserve"> is assigned by adding </w:t>
      </w:r>
      <w:r>
        <w:t xml:space="preserve">one pallet to the </w:t>
      </w:r>
      <m:oMath>
        <m:sSub>
          <m:sSubPr>
            <m:ctrlPr>
              <w:rPr>
                <w:rFonts w:ascii="Cambria Math" w:hAnsi="Cambria Math"/>
              </w:rPr>
            </m:ctrlPr>
          </m:sSubPr>
          <m:e>
            <m:r>
              <w:rPr>
                <w:rFonts w:ascii="Cambria Math" w:hAnsi="Cambria Math"/>
              </w:rPr>
              <m:t>R</m:t>
            </m:r>
          </m:e>
          <m:sub>
            <m:r>
              <w:rPr>
                <w:rFonts w:ascii="Cambria Math" w:hAnsi="Cambria Math"/>
              </w:rPr>
              <m:t>rω</m:t>
            </m:r>
          </m:sub>
        </m:sSub>
      </m:oMath>
      <w:r>
        <w:t xml:space="preserve"> classes with the largest fractional remainders </w:t>
      </w:r>
      <m:oMath>
        <m:sSub>
          <m:sSubPr>
            <m:ctrlPr>
              <w:rPr>
                <w:rFonts w:ascii="Cambria Math" w:hAnsi="Cambria Math"/>
              </w:rPr>
            </m:ctrlPr>
          </m:sSubPr>
          <m:e>
            <m:acc>
              <m:accPr>
                <m:ctrlPr>
                  <w:rPr>
                    <w:rFonts w:ascii="Cambria Math" w:hAnsi="Cambria Math"/>
                  </w:rPr>
                </m:ctrlPr>
              </m:accPr>
              <m:e>
                <m:r>
                  <w:rPr>
                    <w:rFonts w:ascii="Cambria Math" w:hAnsi="Cambria Math"/>
                  </w:rPr>
                  <m:t>N</m:t>
                </m:r>
              </m:e>
            </m:acc>
          </m:e>
          <m:sub>
            <m:r>
              <w:rPr>
                <w:rFonts w:ascii="Cambria Math" w:hAnsi="Cambria Math"/>
              </w:rPr>
              <m:t>rgω</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rgω</m:t>
            </m:r>
          </m:sub>
        </m:sSub>
      </m:oMath>
      <w:r>
        <w:t>. Thus</w:t>
      </w:r>
    </w:p>
    <w:p w14:paraId="0E6616FB" w14:textId="77777777" w:rsidR="00A727D5" w:rsidRDefault="00000000">
      <w:pPr>
        <w:pStyle w:val="PSEEquation"/>
      </w:pPr>
      <m:oMathPara>
        <m:oMathParaPr>
          <m:jc m:val="center"/>
        </m:oMathParaPr>
        <m:oMath>
          <m:nary>
            <m:naryPr>
              <m:chr m:val="∑"/>
              <m:limLoc m:val="undOvr"/>
              <m:supHide m:val="1"/>
              <m:ctrlPr>
                <w:rPr>
                  <w:rFonts w:ascii="Cambria Math" w:hAnsi="Cambria Math"/>
                </w:rPr>
              </m:ctrlPr>
            </m:naryPr>
            <m:sub>
              <m:r>
                <w:rPr>
                  <w:rFonts w:ascii="Cambria Math" w:hAnsi="Cambria Math"/>
                </w:rPr>
                <m:t>g</m:t>
              </m:r>
              <m:r>
                <m:rPr>
                  <m:scr m:val="script"/>
                  <m:sty m:val="p"/>
                </m:rPr>
                <w:rPr>
                  <w:rFonts w:ascii="Cambria Math" w:hAnsi="Cambria Math"/>
                </w:rPr>
                <m:t>∈G</m:t>
              </m:r>
            </m:sub>
            <m:sup>
              <m:r>
                <w:rPr>
                  <w:rFonts w:ascii="Cambria Math" w:hAnsi="Cambria Math"/>
                </w:rPr>
                <m:t>​</m:t>
              </m:r>
            </m:sup>
            <m:e>
              <m:sSub>
                <m:sSubPr>
                  <m:ctrlPr>
                    <w:rPr>
                      <w:rFonts w:ascii="Cambria Math" w:hAnsi="Cambria Math"/>
                    </w:rPr>
                  </m:ctrlPr>
                </m:sSubPr>
                <m:e>
                  <m:r>
                    <w:rPr>
                      <w:rFonts w:ascii="Cambria Math" w:hAnsi="Cambria Math"/>
                    </w:rPr>
                    <m:t>N</m:t>
                  </m:r>
                </m:e>
                <m:sub>
                  <m:r>
                    <w:rPr>
                      <w:rFonts w:ascii="Cambria Math" w:hAnsi="Cambria Math"/>
                    </w:rPr>
                    <m:t>rgω</m:t>
                  </m:r>
                </m:sub>
              </m:sSub>
            </m:e>
          </m:nary>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rω</m:t>
              </m:r>
            </m:sub>
          </m:sSub>
          <m:r>
            <w:rPr>
              <w:rFonts w:ascii="Cambria Math" w:hAnsi="Cambria Math"/>
            </w:rPr>
            <m:t>  </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ω</m:t>
          </m:r>
          <m:r>
            <m:rPr>
              <m:sty m:val="p"/>
            </m:rPr>
            <w:rPr>
              <w:rFonts w:ascii="Cambria Math" w:hAnsi="Cambria Math"/>
            </w:rPr>
            <m:t>.</m:t>
          </m:r>
        </m:oMath>
      </m:oMathPara>
    </w:p>
    <w:p w14:paraId="7D8C48BD" w14:textId="77777777" w:rsidR="00A727D5" w:rsidRDefault="00000000">
      <w:pPr>
        <w:pStyle w:val="PSEHead1"/>
      </w:pPr>
      <w:bookmarkStart w:id="7" w:name="expert-scenario-tables"/>
      <w:bookmarkEnd w:id="5"/>
      <w:r>
        <w:t>Expert Scenario Tables</w:t>
      </w:r>
    </w:p>
    <w:p w14:paraId="746D6746" w14:textId="756BDAEE" w:rsidR="00A727D5" w:rsidRDefault="00000000" w:rsidP="005B15DA">
      <w:pPr>
        <w:pStyle w:val="PSEText"/>
      </w:pPr>
      <w:r>
        <w:t>Tables </w:t>
      </w:r>
      <w:hyperlink w:anchor="tab:si_scenarios">
        <w:r>
          <w:rPr>
            <w:rStyle w:val="Hyperlink"/>
          </w:rPr>
          <w:t>S4</w:t>
        </w:r>
      </w:hyperlink>
      <w:r>
        <w:t xml:space="preserve"> and </w:t>
      </w:r>
      <w:hyperlink w:anchor="tab:si_density_shares">
        <w:r>
          <w:rPr>
            <w:rStyle w:val="Hyperlink"/>
          </w:rPr>
          <w:t>S5</w:t>
        </w:r>
      </w:hyperlink>
      <w:r>
        <w:t xml:space="preserve"> give the scenario design. The first table reports scenario probabilities and route-level demand multipliers; the second reports freight-density composition. Density share triples are ordered as NMFC 175/NMFC 85/NMFC 60. The three route-family columns correspond to local, regional, and long-haul routes, respectively.</w:t>
      </w:r>
      <w:bookmarkStart w:id="8" w:name="tab:si_scenarios"/>
      <w:bookmarkEnd w:id="8"/>
    </w:p>
    <w:p w14:paraId="241FECC1" w14:textId="77777777" w:rsidR="00A727D5" w:rsidRDefault="00000000">
      <w:pPr>
        <w:pStyle w:val="PSETableCaption"/>
        <w:keepNext/>
      </w:pPr>
      <w:r>
        <w:rPr>
          <w:sz w:val="15"/>
        </w:rPr>
        <w:t>Table S4: Expert-scenario probabilities and route-level demand multipliers.</w:t>
      </w:r>
    </w:p>
    <w:tbl>
      <w:tblPr>
        <w:tblStyle w:val="PSETableFormat"/>
        <w:tblW w:w="4392" w:type="dxa"/>
        <w:jc w:val="center"/>
        <w:tblLayout w:type="fixed"/>
        <w:tblLook w:val="0020" w:firstRow="1" w:lastRow="0" w:firstColumn="0" w:lastColumn="0" w:noHBand="0" w:noVBand="0"/>
      </w:tblPr>
      <w:tblGrid>
        <w:gridCol w:w="351"/>
        <w:gridCol w:w="1318"/>
        <w:gridCol w:w="615"/>
        <w:gridCol w:w="703"/>
        <w:gridCol w:w="703"/>
        <w:gridCol w:w="702"/>
      </w:tblGrid>
      <w:tr w:rsidR="00A727D5" w14:paraId="0CB94757"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351" w:type="dxa"/>
            <w:shd w:val="clear" w:color="auto" w:fill="D9EAF7"/>
            <w:tcMar>
              <w:top w:w="20" w:type="dxa"/>
              <w:left w:w="25" w:type="dxa"/>
              <w:bottom w:w="20" w:type="dxa"/>
              <w:right w:w="25" w:type="dxa"/>
            </w:tcMar>
            <w:vAlign w:val="center"/>
          </w:tcPr>
          <w:p w14:paraId="77CA7968" w14:textId="77777777" w:rsidR="00A727D5" w:rsidRDefault="00000000">
            <w:pPr>
              <w:pStyle w:val="PSETableContent"/>
              <w:spacing w:line="240" w:lineRule="auto"/>
            </w:pPr>
            <w:r>
              <w:rPr>
                <w:b/>
                <w:sz w:val="12"/>
              </w:rPr>
              <w:t>ID</w:t>
            </w:r>
          </w:p>
        </w:tc>
        <w:tc>
          <w:tcPr>
            <w:tcW w:w="1318" w:type="dxa"/>
            <w:shd w:val="clear" w:color="auto" w:fill="D9EAF7"/>
            <w:tcMar>
              <w:top w:w="20" w:type="dxa"/>
              <w:left w:w="25" w:type="dxa"/>
              <w:bottom w:w="20" w:type="dxa"/>
              <w:right w:w="25" w:type="dxa"/>
            </w:tcMar>
            <w:vAlign w:val="center"/>
          </w:tcPr>
          <w:p w14:paraId="2DA08E0F" w14:textId="77777777" w:rsidR="00A727D5" w:rsidRDefault="00000000">
            <w:pPr>
              <w:pStyle w:val="PSETableContent"/>
              <w:spacing w:line="240" w:lineRule="auto"/>
            </w:pPr>
            <w:r>
              <w:rPr>
                <w:b/>
                <w:sz w:val="12"/>
              </w:rPr>
              <w:t>Scenario</w:t>
            </w:r>
          </w:p>
        </w:tc>
        <w:tc>
          <w:tcPr>
            <w:tcW w:w="615" w:type="dxa"/>
            <w:shd w:val="clear" w:color="auto" w:fill="D9EAF7"/>
            <w:tcMar>
              <w:top w:w="20" w:type="dxa"/>
              <w:left w:w="25" w:type="dxa"/>
              <w:bottom w:w="20" w:type="dxa"/>
              <w:right w:w="25" w:type="dxa"/>
            </w:tcMar>
            <w:vAlign w:val="center"/>
          </w:tcPr>
          <w:p w14:paraId="037691EC" w14:textId="77777777" w:rsidR="00A727D5" w:rsidRDefault="00000000">
            <w:pPr>
              <w:pStyle w:val="PSETableContent"/>
              <w:spacing w:line="240" w:lineRule="auto"/>
              <w:jc w:val="center"/>
            </w:pPr>
            <w:r>
              <w:rPr>
                <w:b/>
                <w:sz w:val="12"/>
              </w:rPr>
              <w:t>Prob.</w:t>
            </w:r>
          </w:p>
        </w:tc>
        <w:tc>
          <w:tcPr>
            <w:tcW w:w="703" w:type="dxa"/>
            <w:shd w:val="clear" w:color="auto" w:fill="D9EAF7"/>
            <w:tcMar>
              <w:top w:w="20" w:type="dxa"/>
              <w:left w:w="25" w:type="dxa"/>
              <w:bottom w:w="20" w:type="dxa"/>
              <w:right w:w="25" w:type="dxa"/>
            </w:tcMar>
            <w:vAlign w:val="center"/>
          </w:tcPr>
          <w:p w14:paraId="76C8AE3F" w14:textId="77777777" w:rsidR="00A727D5" w:rsidRDefault="00000000">
            <w:pPr>
              <w:pStyle w:val="PSETableContent"/>
              <w:spacing w:line="240" w:lineRule="auto"/>
              <w:jc w:val="center"/>
            </w:pPr>
            <w:r>
              <w:rPr>
                <w:b/>
                <w:sz w:val="12"/>
              </w:rPr>
              <w:t>Local</w:t>
            </w:r>
          </w:p>
        </w:tc>
        <w:tc>
          <w:tcPr>
            <w:tcW w:w="703" w:type="dxa"/>
            <w:shd w:val="clear" w:color="auto" w:fill="D9EAF7"/>
            <w:tcMar>
              <w:top w:w="20" w:type="dxa"/>
              <w:left w:w="25" w:type="dxa"/>
              <w:bottom w:w="20" w:type="dxa"/>
              <w:right w:w="25" w:type="dxa"/>
            </w:tcMar>
            <w:vAlign w:val="center"/>
          </w:tcPr>
          <w:p w14:paraId="0BD1AAD7" w14:textId="77777777" w:rsidR="00A727D5" w:rsidRDefault="00000000">
            <w:pPr>
              <w:pStyle w:val="PSETableContent"/>
              <w:spacing w:line="240" w:lineRule="auto"/>
              <w:jc w:val="center"/>
            </w:pPr>
            <w:r>
              <w:rPr>
                <w:b/>
                <w:sz w:val="12"/>
              </w:rPr>
              <w:t>Reg.</w:t>
            </w:r>
          </w:p>
        </w:tc>
        <w:tc>
          <w:tcPr>
            <w:tcW w:w="702" w:type="dxa"/>
            <w:shd w:val="clear" w:color="auto" w:fill="D9EAF7"/>
            <w:tcMar>
              <w:top w:w="20" w:type="dxa"/>
              <w:left w:w="25" w:type="dxa"/>
              <w:bottom w:w="20" w:type="dxa"/>
              <w:right w:w="25" w:type="dxa"/>
            </w:tcMar>
            <w:vAlign w:val="center"/>
          </w:tcPr>
          <w:p w14:paraId="0593A8A4" w14:textId="77777777" w:rsidR="00A727D5" w:rsidRDefault="00000000">
            <w:pPr>
              <w:pStyle w:val="PSETableContent"/>
              <w:spacing w:line="240" w:lineRule="auto"/>
              <w:jc w:val="center"/>
            </w:pPr>
            <w:r>
              <w:rPr>
                <w:b/>
                <w:sz w:val="12"/>
              </w:rPr>
              <w:t>Long</w:t>
            </w:r>
          </w:p>
        </w:tc>
      </w:tr>
      <w:tr w:rsidR="00A727D5" w14:paraId="263A687A" w14:textId="77777777">
        <w:trPr>
          <w:cantSplit/>
          <w:jc w:val="center"/>
        </w:trPr>
        <w:tc>
          <w:tcPr>
            <w:tcW w:w="351" w:type="dxa"/>
            <w:tcMar>
              <w:top w:w="20" w:type="dxa"/>
              <w:left w:w="25" w:type="dxa"/>
              <w:bottom w:w="20" w:type="dxa"/>
              <w:right w:w="25" w:type="dxa"/>
            </w:tcMar>
            <w:vAlign w:val="center"/>
          </w:tcPr>
          <w:p w14:paraId="3AF28B14" w14:textId="77777777" w:rsidR="00A727D5" w:rsidRDefault="00000000">
            <w:pPr>
              <w:pStyle w:val="PSETableContent"/>
              <w:spacing w:line="240" w:lineRule="auto"/>
            </w:pPr>
            <w:r>
              <w:rPr>
                <w:sz w:val="12"/>
              </w:rPr>
              <w:t>W1</w:t>
            </w:r>
          </w:p>
        </w:tc>
        <w:tc>
          <w:tcPr>
            <w:tcW w:w="1318" w:type="dxa"/>
            <w:tcMar>
              <w:top w:w="20" w:type="dxa"/>
              <w:left w:w="25" w:type="dxa"/>
              <w:bottom w:w="20" w:type="dxa"/>
              <w:right w:w="25" w:type="dxa"/>
            </w:tcMar>
            <w:vAlign w:val="center"/>
          </w:tcPr>
          <w:p w14:paraId="05CE5A22" w14:textId="77777777" w:rsidR="00A727D5" w:rsidRDefault="00000000">
            <w:pPr>
              <w:pStyle w:val="PSETableContent"/>
              <w:spacing w:line="240" w:lineRule="auto"/>
            </w:pPr>
            <w:r>
              <w:rPr>
                <w:sz w:val="12"/>
              </w:rPr>
              <w:t>mixed medium</w:t>
            </w:r>
          </w:p>
        </w:tc>
        <w:tc>
          <w:tcPr>
            <w:tcW w:w="615" w:type="dxa"/>
            <w:tcMar>
              <w:top w:w="20" w:type="dxa"/>
              <w:left w:w="25" w:type="dxa"/>
              <w:bottom w:w="20" w:type="dxa"/>
              <w:right w:w="25" w:type="dxa"/>
            </w:tcMar>
            <w:vAlign w:val="center"/>
          </w:tcPr>
          <w:p w14:paraId="586471FD" w14:textId="77777777" w:rsidR="00A727D5" w:rsidRDefault="00000000">
            <w:pPr>
              <w:pStyle w:val="PSETableContent"/>
              <w:spacing w:line="240" w:lineRule="auto"/>
              <w:jc w:val="center"/>
            </w:pPr>
            <w:r>
              <w:rPr>
                <w:sz w:val="12"/>
              </w:rPr>
              <w:t>0.45</w:t>
            </w:r>
          </w:p>
        </w:tc>
        <w:tc>
          <w:tcPr>
            <w:tcW w:w="703" w:type="dxa"/>
            <w:tcMar>
              <w:top w:w="20" w:type="dxa"/>
              <w:left w:w="25" w:type="dxa"/>
              <w:bottom w:w="20" w:type="dxa"/>
              <w:right w:w="25" w:type="dxa"/>
            </w:tcMar>
            <w:vAlign w:val="center"/>
          </w:tcPr>
          <w:p w14:paraId="2075D420" w14:textId="77777777" w:rsidR="00A727D5" w:rsidRDefault="00000000">
            <w:pPr>
              <w:pStyle w:val="PSETableContent"/>
              <w:spacing w:line="240" w:lineRule="auto"/>
              <w:jc w:val="center"/>
            </w:pPr>
            <w:r>
              <w:rPr>
                <w:sz w:val="12"/>
              </w:rPr>
              <w:t>1.00</w:t>
            </w:r>
          </w:p>
        </w:tc>
        <w:tc>
          <w:tcPr>
            <w:tcW w:w="703" w:type="dxa"/>
            <w:tcMar>
              <w:top w:w="20" w:type="dxa"/>
              <w:left w:w="25" w:type="dxa"/>
              <w:bottom w:w="20" w:type="dxa"/>
              <w:right w:w="25" w:type="dxa"/>
            </w:tcMar>
            <w:vAlign w:val="center"/>
          </w:tcPr>
          <w:p w14:paraId="6357819A" w14:textId="77777777" w:rsidR="00A727D5" w:rsidRDefault="00000000">
            <w:pPr>
              <w:pStyle w:val="PSETableContent"/>
              <w:spacing w:line="240" w:lineRule="auto"/>
              <w:jc w:val="center"/>
            </w:pPr>
            <w:r>
              <w:rPr>
                <w:sz w:val="12"/>
              </w:rPr>
              <w:t>1.00</w:t>
            </w:r>
          </w:p>
        </w:tc>
        <w:tc>
          <w:tcPr>
            <w:tcW w:w="702" w:type="dxa"/>
            <w:tcMar>
              <w:top w:w="20" w:type="dxa"/>
              <w:left w:w="25" w:type="dxa"/>
              <w:bottom w:w="20" w:type="dxa"/>
              <w:right w:w="25" w:type="dxa"/>
            </w:tcMar>
            <w:vAlign w:val="center"/>
          </w:tcPr>
          <w:p w14:paraId="2F13D0B4" w14:textId="77777777" w:rsidR="00A727D5" w:rsidRDefault="00000000">
            <w:pPr>
              <w:pStyle w:val="PSETableContent"/>
              <w:spacing w:line="240" w:lineRule="auto"/>
              <w:jc w:val="center"/>
            </w:pPr>
            <w:r>
              <w:rPr>
                <w:sz w:val="12"/>
              </w:rPr>
              <w:t>1.00</w:t>
            </w:r>
          </w:p>
        </w:tc>
      </w:tr>
      <w:tr w:rsidR="00A727D5" w14:paraId="1822CEDE" w14:textId="77777777">
        <w:trPr>
          <w:cantSplit/>
          <w:jc w:val="center"/>
        </w:trPr>
        <w:tc>
          <w:tcPr>
            <w:tcW w:w="351" w:type="dxa"/>
            <w:tcMar>
              <w:top w:w="20" w:type="dxa"/>
              <w:left w:w="25" w:type="dxa"/>
              <w:bottom w:w="20" w:type="dxa"/>
              <w:right w:w="25" w:type="dxa"/>
            </w:tcMar>
            <w:vAlign w:val="center"/>
          </w:tcPr>
          <w:p w14:paraId="29C6D70E" w14:textId="77777777" w:rsidR="00A727D5" w:rsidRDefault="00000000">
            <w:pPr>
              <w:pStyle w:val="PSETableContent"/>
              <w:spacing w:line="240" w:lineRule="auto"/>
            </w:pPr>
            <w:r>
              <w:rPr>
                <w:sz w:val="12"/>
              </w:rPr>
              <w:t>W2</w:t>
            </w:r>
          </w:p>
        </w:tc>
        <w:tc>
          <w:tcPr>
            <w:tcW w:w="1318" w:type="dxa"/>
            <w:tcMar>
              <w:top w:w="20" w:type="dxa"/>
              <w:left w:w="25" w:type="dxa"/>
              <w:bottom w:w="20" w:type="dxa"/>
              <w:right w:w="25" w:type="dxa"/>
            </w:tcMar>
            <w:vAlign w:val="center"/>
          </w:tcPr>
          <w:p w14:paraId="4C34F98B" w14:textId="77777777" w:rsidR="00A727D5" w:rsidRDefault="00000000">
            <w:pPr>
              <w:pStyle w:val="PSETableContent"/>
              <w:spacing w:line="240" w:lineRule="auto"/>
            </w:pPr>
            <w:r>
              <w:rPr>
                <w:sz w:val="12"/>
              </w:rPr>
              <w:t>low light</w:t>
            </w:r>
          </w:p>
        </w:tc>
        <w:tc>
          <w:tcPr>
            <w:tcW w:w="615" w:type="dxa"/>
            <w:tcMar>
              <w:top w:w="20" w:type="dxa"/>
              <w:left w:w="25" w:type="dxa"/>
              <w:bottom w:w="20" w:type="dxa"/>
              <w:right w:w="25" w:type="dxa"/>
            </w:tcMar>
            <w:vAlign w:val="center"/>
          </w:tcPr>
          <w:p w14:paraId="275631F3" w14:textId="77777777" w:rsidR="00A727D5" w:rsidRDefault="00000000">
            <w:pPr>
              <w:pStyle w:val="PSETableContent"/>
              <w:spacing w:line="240" w:lineRule="auto"/>
              <w:jc w:val="center"/>
            </w:pPr>
            <w:r>
              <w:rPr>
                <w:sz w:val="12"/>
              </w:rPr>
              <w:t>0.10</w:t>
            </w:r>
          </w:p>
        </w:tc>
        <w:tc>
          <w:tcPr>
            <w:tcW w:w="703" w:type="dxa"/>
            <w:tcMar>
              <w:top w:w="20" w:type="dxa"/>
              <w:left w:w="25" w:type="dxa"/>
              <w:bottom w:w="20" w:type="dxa"/>
              <w:right w:w="25" w:type="dxa"/>
            </w:tcMar>
            <w:vAlign w:val="center"/>
          </w:tcPr>
          <w:p w14:paraId="30C6F2B2" w14:textId="77777777" w:rsidR="00A727D5" w:rsidRDefault="00000000">
            <w:pPr>
              <w:pStyle w:val="PSETableContent"/>
              <w:spacing w:line="240" w:lineRule="auto"/>
              <w:jc w:val="center"/>
            </w:pPr>
            <w:r>
              <w:rPr>
                <w:sz w:val="12"/>
              </w:rPr>
              <w:t>0.70</w:t>
            </w:r>
          </w:p>
        </w:tc>
        <w:tc>
          <w:tcPr>
            <w:tcW w:w="703" w:type="dxa"/>
            <w:tcMar>
              <w:top w:w="20" w:type="dxa"/>
              <w:left w:w="25" w:type="dxa"/>
              <w:bottom w:w="20" w:type="dxa"/>
              <w:right w:w="25" w:type="dxa"/>
            </w:tcMar>
            <w:vAlign w:val="center"/>
          </w:tcPr>
          <w:p w14:paraId="5B597213" w14:textId="77777777" w:rsidR="00A727D5" w:rsidRDefault="00000000">
            <w:pPr>
              <w:pStyle w:val="PSETableContent"/>
              <w:spacing w:line="240" w:lineRule="auto"/>
              <w:jc w:val="center"/>
            </w:pPr>
            <w:r>
              <w:rPr>
                <w:sz w:val="12"/>
              </w:rPr>
              <w:t>0.70</w:t>
            </w:r>
          </w:p>
        </w:tc>
        <w:tc>
          <w:tcPr>
            <w:tcW w:w="702" w:type="dxa"/>
            <w:tcMar>
              <w:top w:w="20" w:type="dxa"/>
              <w:left w:w="25" w:type="dxa"/>
              <w:bottom w:w="20" w:type="dxa"/>
              <w:right w:w="25" w:type="dxa"/>
            </w:tcMar>
            <w:vAlign w:val="center"/>
          </w:tcPr>
          <w:p w14:paraId="117A33D3" w14:textId="77777777" w:rsidR="00A727D5" w:rsidRDefault="00000000">
            <w:pPr>
              <w:pStyle w:val="PSETableContent"/>
              <w:spacing w:line="240" w:lineRule="auto"/>
              <w:jc w:val="center"/>
            </w:pPr>
            <w:r>
              <w:rPr>
                <w:sz w:val="12"/>
              </w:rPr>
              <w:t>0.70</w:t>
            </w:r>
          </w:p>
        </w:tc>
      </w:tr>
      <w:tr w:rsidR="00A727D5" w14:paraId="43E9A1A6" w14:textId="77777777">
        <w:trPr>
          <w:cantSplit/>
          <w:jc w:val="center"/>
        </w:trPr>
        <w:tc>
          <w:tcPr>
            <w:tcW w:w="351" w:type="dxa"/>
            <w:tcMar>
              <w:top w:w="20" w:type="dxa"/>
              <w:left w:w="25" w:type="dxa"/>
              <w:bottom w:w="20" w:type="dxa"/>
              <w:right w:w="25" w:type="dxa"/>
            </w:tcMar>
            <w:vAlign w:val="center"/>
          </w:tcPr>
          <w:p w14:paraId="0A66CA62" w14:textId="77777777" w:rsidR="00A727D5" w:rsidRDefault="00000000">
            <w:pPr>
              <w:pStyle w:val="PSETableContent"/>
              <w:spacing w:line="240" w:lineRule="auto"/>
            </w:pPr>
            <w:r>
              <w:rPr>
                <w:sz w:val="12"/>
              </w:rPr>
              <w:t>W3</w:t>
            </w:r>
          </w:p>
        </w:tc>
        <w:tc>
          <w:tcPr>
            <w:tcW w:w="1318" w:type="dxa"/>
            <w:tcMar>
              <w:top w:w="20" w:type="dxa"/>
              <w:left w:w="25" w:type="dxa"/>
              <w:bottom w:w="20" w:type="dxa"/>
              <w:right w:w="25" w:type="dxa"/>
            </w:tcMar>
            <w:vAlign w:val="center"/>
          </w:tcPr>
          <w:p w14:paraId="246EB9C4" w14:textId="77777777" w:rsidR="00A727D5" w:rsidRDefault="00000000">
            <w:pPr>
              <w:pStyle w:val="PSETableContent"/>
              <w:spacing w:line="240" w:lineRule="auto"/>
            </w:pPr>
            <w:r>
              <w:rPr>
                <w:sz w:val="12"/>
              </w:rPr>
              <w:t>low heavy</w:t>
            </w:r>
          </w:p>
        </w:tc>
        <w:tc>
          <w:tcPr>
            <w:tcW w:w="615" w:type="dxa"/>
            <w:tcMar>
              <w:top w:w="20" w:type="dxa"/>
              <w:left w:w="25" w:type="dxa"/>
              <w:bottom w:w="20" w:type="dxa"/>
              <w:right w:w="25" w:type="dxa"/>
            </w:tcMar>
            <w:vAlign w:val="center"/>
          </w:tcPr>
          <w:p w14:paraId="46D95577" w14:textId="77777777" w:rsidR="00A727D5" w:rsidRDefault="00000000">
            <w:pPr>
              <w:pStyle w:val="PSETableContent"/>
              <w:spacing w:line="240" w:lineRule="auto"/>
              <w:jc w:val="center"/>
            </w:pPr>
            <w:r>
              <w:rPr>
                <w:sz w:val="12"/>
              </w:rPr>
              <w:t>0.10</w:t>
            </w:r>
          </w:p>
        </w:tc>
        <w:tc>
          <w:tcPr>
            <w:tcW w:w="703" w:type="dxa"/>
            <w:tcMar>
              <w:top w:w="20" w:type="dxa"/>
              <w:left w:w="25" w:type="dxa"/>
              <w:bottom w:w="20" w:type="dxa"/>
              <w:right w:w="25" w:type="dxa"/>
            </w:tcMar>
            <w:vAlign w:val="center"/>
          </w:tcPr>
          <w:p w14:paraId="1AB09817" w14:textId="77777777" w:rsidR="00A727D5" w:rsidRDefault="00000000">
            <w:pPr>
              <w:pStyle w:val="PSETableContent"/>
              <w:spacing w:line="240" w:lineRule="auto"/>
              <w:jc w:val="center"/>
            </w:pPr>
            <w:r>
              <w:rPr>
                <w:sz w:val="12"/>
              </w:rPr>
              <w:t>0.80</w:t>
            </w:r>
          </w:p>
        </w:tc>
        <w:tc>
          <w:tcPr>
            <w:tcW w:w="703" w:type="dxa"/>
            <w:tcMar>
              <w:top w:w="20" w:type="dxa"/>
              <w:left w:w="25" w:type="dxa"/>
              <w:bottom w:w="20" w:type="dxa"/>
              <w:right w:w="25" w:type="dxa"/>
            </w:tcMar>
            <w:vAlign w:val="center"/>
          </w:tcPr>
          <w:p w14:paraId="03C76661" w14:textId="77777777" w:rsidR="00A727D5" w:rsidRDefault="00000000">
            <w:pPr>
              <w:pStyle w:val="PSETableContent"/>
              <w:spacing w:line="240" w:lineRule="auto"/>
              <w:jc w:val="center"/>
            </w:pPr>
            <w:r>
              <w:rPr>
                <w:sz w:val="12"/>
              </w:rPr>
              <w:t>0.80</w:t>
            </w:r>
          </w:p>
        </w:tc>
        <w:tc>
          <w:tcPr>
            <w:tcW w:w="702" w:type="dxa"/>
            <w:tcMar>
              <w:top w:w="20" w:type="dxa"/>
              <w:left w:w="25" w:type="dxa"/>
              <w:bottom w:w="20" w:type="dxa"/>
              <w:right w:w="25" w:type="dxa"/>
            </w:tcMar>
            <w:vAlign w:val="center"/>
          </w:tcPr>
          <w:p w14:paraId="13AF3750" w14:textId="77777777" w:rsidR="00A727D5" w:rsidRDefault="00000000">
            <w:pPr>
              <w:pStyle w:val="PSETableContent"/>
              <w:spacing w:line="240" w:lineRule="auto"/>
              <w:jc w:val="center"/>
            </w:pPr>
            <w:r>
              <w:rPr>
                <w:sz w:val="12"/>
              </w:rPr>
              <w:t>0.80</w:t>
            </w:r>
          </w:p>
        </w:tc>
      </w:tr>
      <w:tr w:rsidR="00A727D5" w14:paraId="3CE2D373" w14:textId="77777777">
        <w:trPr>
          <w:cantSplit/>
          <w:jc w:val="center"/>
        </w:trPr>
        <w:tc>
          <w:tcPr>
            <w:tcW w:w="351" w:type="dxa"/>
            <w:tcMar>
              <w:top w:w="20" w:type="dxa"/>
              <w:left w:w="25" w:type="dxa"/>
              <w:bottom w:w="20" w:type="dxa"/>
              <w:right w:w="25" w:type="dxa"/>
            </w:tcMar>
            <w:vAlign w:val="center"/>
          </w:tcPr>
          <w:p w14:paraId="74EB2FDF" w14:textId="77777777" w:rsidR="00A727D5" w:rsidRDefault="00000000">
            <w:pPr>
              <w:pStyle w:val="PSETableContent"/>
              <w:spacing w:line="240" w:lineRule="auto"/>
            </w:pPr>
            <w:r>
              <w:rPr>
                <w:sz w:val="12"/>
              </w:rPr>
              <w:t>W4</w:t>
            </w:r>
          </w:p>
        </w:tc>
        <w:tc>
          <w:tcPr>
            <w:tcW w:w="1318" w:type="dxa"/>
            <w:tcMar>
              <w:top w:w="20" w:type="dxa"/>
              <w:left w:w="25" w:type="dxa"/>
              <w:bottom w:w="20" w:type="dxa"/>
              <w:right w:w="25" w:type="dxa"/>
            </w:tcMar>
            <w:vAlign w:val="center"/>
          </w:tcPr>
          <w:p w14:paraId="7D9884A8" w14:textId="77777777" w:rsidR="00A727D5" w:rsidRDefault="00000000">
            <w:pPr>
              <w:pStyle w:val="PSETableContent"/>
              <w:spacing w:line="240" w:lineRule="auto"/>
            </w:pPr>
            <w:r>
              <w:rPr>
                <w:sz w:val="12"/>
              </w:rPr>
              <w:t>local bulky surge</w:t>
            </w:r>
          </w:p>
        </w:tc>
        <w:tc>
          <w:tcPr>
            <w:tcW w:w="615" w:type="dxa"/>
            <w:tcMar>
              <w:top w:w="20" w:type="dxa"/>
              <w:left w:w="25" w:type="dxa"/>
              <w:bottom w:w="20" w:type="dxa"/>
              <w:right w:w="25" w:type="dxa"/>
            </w:tcMar>
            <w:vAlign w:val="center"/>
          </w:tcPr>
          <w:p w14:paraId="5F260A9B" w14:textId="77777777" w:rsidR="00A727D5" w:rsidRDefault="00000000">
            <w:pPr>
              <w:pStyle w:val="PSETableContent"/>
              <w:spacing w:line="240" w:lineRule="auto"/>
              <w:jc w:val="center"/>
            </w:pPr>
            <w:r>
              <w:rPr>
                <w:sz w:val="12"/>
              </w:rPr>
              <w:t>0.05</w:t>
            </w:r>
          </w:p>
        </w:tc>
        <w:tc>
          <w:tcPr>
            <w:tcW w:w="703" w:type="dxa"/>
            <w:tcMar>
              <w:top w:w="20" w:type="dxa"/>
              <w:left w:w="25" w:type="dxa"/>
              <w:bottom w:w="20" w:type="dxa"/>
              <w:right w:w="25" w:type="dxa"/>
            </w:tcMar>
            <w:vAlign w:val="center"/>
          </w:tcPr>
          <w:p w14:paraId="5171B399" w14:textId="77777777" w:rsidR="00A727D5" w:rsidRDefault="00000000">
            <w:pPr>
              <w:pStyle w:val="PSETableContent"/>
              <w:spacing w:line="240" w:lineRule="auto"/>
              <w:jc w:val="center"/>
            </w:pPr>
            <w:r>
              <w:rPr>
                <w:sz w:val="12"/>
              </w:rPr>
              <w:t>2.30</w:t>
            </w:r>
          </w:p>
        </w:tc>
        <w:tc>
          <w:tcPr>
            <w:tcW w:w="703" w:type="dxa"/>
            <w:tcMar>
              <w:top w:w="20" w:type="dxa"/>
              <w:left w:w="25" w:type="dxa"/>
              <w:bottom w:w="20" w:type="dxa"/>
              <w:right w:w="25" w:type="dxa"/>
            </w:tcMar>
            <w:vAlign w:val="center"/>
          </w:tcPr>
          <w:p w14:paraId="1203E5E0" w14:textId="77777777" w:rsidR="00A727D5" w:rsidRDefault="00000000">
            <w:pPr>
              <w:pStyle w:val="PSETableContent"/>
              <w:spacing w:line="240" w:lineRule="auto"/>
              <w:jc w:val="center"/>
            </w:pPr>
            <w:r>
              <w:rPr>
                <w:sz w:val="12"/>
              </w:rPr>
              <w:t>0.85</w:t>
            </w:r>
          </w:p>
        </w:tc>
        <w:tc>
          <w:tcPr>
            <w:tcW w:w="702" w:type="dxa"/>
            <w:tcMar>
              <w:top w:w="20" w:type="dxa"/>
              <w:left w:w="25" w:type="dxa"/>
              <w:bottom w:w="20" w:type="dxa"/>
              <w:right w:w="25" w:type="dxa"/>
            </w:tcMar>
            <w:vAlign w:val="center"/>
          </w:tcPr>
          <w:p w14:paraId="3A968E6E" w14:textId="77777777" w:rsidR="00A727D5" w:rsidRDefault="00000000">
            <w:pPr>
              <w:pStyle w:val="PSETableContent"/>
              <w:spacing w:line="240" w:lineRule="auto"/>
              <w:jc w:val="center"/>
            </w:pPr>
            <w:r>
              <w:rPr>
                <w:sz w:val="12"/>
              </w:rPr>
              <w:t>0.85</w:t>
            </w:r>
          </w:p>
        </w:tc>
      </w:tr>
      <w:tr w:rsidR="00A727D5" w14:paraId="4FEB4037" w14:textId="77777777">
        <w:trPr>
          <w:cantSplit/>
          <w:jc w:val="center"/>
        </w:trPr>
        <w:tc>
          <w:tcPr>
            <w:tcW w:w="351" w:type="dxa"/>
            <w:tcMar>
              <w:top w:w="20" w:type="dxa"/>
              <w:left w:w="25" w:type="dxa"/>
              <w:bottom w:w="20" w:type="dxa"/>
              <w:right w:w="25" w:type="dxa"/>
            </w:tcMar>
            <w:vAlign w:val="center"/>
          </w:tcPr>
          <w:p w14:paraId="64D6B32C" w14:textId="77777777" w:rsidR="00A727D5" w:rsidRDefault="00000000">
            <w:pPr>
              <w:pStyle w:val="PSETableContent"/>
              <w:spacing w:line="240" w:lineRule="auto"/>
            </w:pPr>
            <w:r>
              <w:rPr>
                <w:sz w:val="12"/>
              </w:rPr>
              <w:t>W5</w:t>
            </w:r>
          </w:p>
        </w:tc>
        <w:tc>
          <w:tcPr>
            <w:tcW w:w="1318" w:type="dxa"/>
            <w:tcMar>
              <w:top w:w="20" w:type="dxa"/>
              <w:left w:w="25" w:type="dxa"/>
              <w:bottom w:w="20" w:type="dxa"/>
              <w:right w:w="25" w:type="dxa"/>
            </w:tcMar>
            <w:vAlign w:val="center"/>
          </w:tcPr>
          <w:p w14:paraId="1BA49B5E" w14:textId="77777777" w:rsidR="00A727D5" w:rsidRDefault="00000000">
            <w:pPr>
              <w:pStyle w:val="PSETableContent"/>
              <w:spacing w:line="240" w:lineRule="auto"/>
            </w:pPr>
            <w:r>
              <w:rPr>
                <w:sz w:val="12"/>
              </w:rPr>
              <w:t>local heavy surge</w:t>
            </w:r>
          </w:p>
        </w:tc>
        <w:tc>
          <w:tcPr>
            <w:tcW w:w="615" w:type="dxa"/>
            <w:tcMar>
              <w:top w:w="20" w:type="dxa"/>
              <w:left w:w="25" w:type="dxa"/>
              <w:bottom w:w="20" w:type="dxa"/>
              <w:right w:w="25" w:type="dxa"/>
            </w:tcMar>
            <w:vAlign w:val="center"/>
          </w:tcPr>
          <w:p w14:paraId="14E92CB5" w14:textId="77777777" w:rsidR="00A727D5" w:rsidRDefault="00000000">
            <w:pPr>
              <w:pStyle w:val="PSETableContent"/>
              <w:spacing w:line="240" w:lineRule="auto"/>
              <w:jc w:val="center"/>
            </w:pPr>
            <w:r>
              <w:rPr>
                <w:sz w:val="12"/>
              </w:rPr>
              <w:t>0.05</w:t>
            </w:r>
          </w:p>
        </w:tc>
        <w:tc>
          <w:tcPr>
            <w:tcW w:w="703" w:type="dxa"/>
            <w:tcMar>
              <w:top w:w="20" w:type="dxa"/>
              <w:left w:w="25" w:type="dxa"/>
              <w:bottom w:w="20" w:type="dxa"/>
              <w:right w:w="25" w:type="dxa"/>
            </w:tcMar>
            <w:vAlign w:val="center"/>
          </w:tcPr>
          <w:p w14:paraId="5064E123" w14:textId="77777777" w:rsidR="00A727D5" w:rsidRDefault="00000000">
            <w:pPr>
              <w:pStyle w:val="PSETableContent"/>
              <w:spacing w:line="240" w:lineRule="auto"/>
              <w:jc w:val="center"/>
            </w:pPr>
            <w:r>
              <w:rPr>
                <w:sz w:val="12"/>
              </w:rPr>
              <w:t>1.90</w:t>
            </w:r>
          </w:p>
        </w:tc>
        <w:tc>
          <w:tcPr>
            <w:tcW w:w="703" w:type="dxa"/>
            <w:tcMar>
              <w:top w:w="20" w:type="dxa"/>
              <w:left w:w="25" w:type="dxa"/>
              <w:bottom w:w="20" w:type="dxa"/>
              <w:right w:w="25" w:type="dxa"/>
            </w:tcMar>
            <w:vAlign w:val="center"/>
          </w:tcPr>
          <w:p w14:paraId="491DDD32" w14:textId="77777777" w:rsidR="00A727D5" w:rsidRDefault="00000000">
            <w:pPr>
              <w:pStyle w:val="PSETableContent"/>
              <w:spacing w:line="240" w:lineRule="auto"/>
              <w:jc w:val="center"/>
            </w:pPr>
            <w:r>
              <w:rPr>
                <w:sz w:val="12"/>
              </w:rPr>
              <w:t>0.90</w:t>
            </w:r>
          </w:p>
        </w:tc>
        <w:tc>
          <w:tcPr>
            <w:tcW w:w="702" w:type="dxa"/>
            <w:tcMar>
              <w:top w:w="20" w:type="dxa"/>
              <w:left w:w="25" w:type="dxa"/>
              <w:bottom w:w="20" w:type="dxa"/>
              <w:right w:w="25" w:type="dxa"/>
            </w:tcMar>
            <w:vAlign w:val="center"/>
          </w:tcPr>
          <w:p w14:paraId="19BBAD12" w14:textId="77777777" w:rsidR="00A727D5" w:rsidRDefault="00000000">
            <w:pPr>
              <w:pStyle w:val="PSETableContent"/>
              <w:spacing w:line="240" w:lineRule="auto"/>
              <w:jc w:val="center"/>
            </w:pPr>
            <w:r>
              <w:rPr>
                <w:sz w:val="12"/>
              </w:rPr>
              <w:t>0.90</w:t>
            </w:r>
          </w:p>
        </w:tc>
      </w:tr>
      <w:tr w:rsidR="00A727D5" w14:paraId="57A96394" w14:textId="77777777">
        <w:trPr>
          <w:cantSplit/>
          <w:jc w:val="center"/>
        </w:trPr>
        <w:tc>
          <w:tcPr>
            <w:tcW w:w="351" w:type="dxa"/>
            <w:tcMar>
              <w:top w:w="20" w:type="dxa"/>
              <w:left w:w="25" w:type="dxa"/>
              <w:bottom w:w="20" w:type="dxa"/>
              <w:right w:w="25" w:type="dxa"/>
            </w:tcMar>
            <w:vAlign w:val="center"/>
          </w:tcPr>
          <w:p w14:paraId="0F0B4C0F" w14:textId="77777777" w:rsidR="00A727D5" w:rsidRDefault="00000000">
            <w:pPr>
              <w:pStyle w:val="PSETableContent"/>
              <w:spacing w:line="240" w:lineRule="auto"/>
            </w:pPr>
            <w:r>
              <w:rPr>
                <w:sz w:val="12"/>
              </w:rPr>
              <w:t>W6</w:t>
            </w:r>
          </w:p>
        </w:tc>
        <w:tc>
          <w:tcPr>
            <w:tcW w:w="1318" w:type="dxa"/>
            <w:tcMar>
              <w:top w:w="20" w:type="dxa"/>
              <w:left w:w="25" w:type="dxa"/>
              <w:bottom w:w="20" w:type="dxa"/>
              <w:right w:w="25" w:type="dxa"/>
            </w:tcMar>
            <w:vAlign w:val="center"/>
          </w:tcPr>
          <w:p w14:paraId="3F719944" w14:textId="77777777" w:rsidR="00A727D5" w:rsidRDefault="00000000">
            <w:pPr>
              <w:pStyle w:val="PSETableContent"/>
              <w:spacing w:line="240" w:lineRule="auto"/>
            </w:pPr>
            <w:r>
              <w:rPr>
                <w:sz w:val="12"/>
              </w:rPr>
              <w:t>regional surge</w:t>
            </w:r>
          </w:p>
        </w:tc>
        <w:tc>
          <w:tcPr>
            <w:tcW w:w="615" w:type="dxa"/>
            <w:tcMar>
              <w:top w:w="20" w:type="dxa"/>
              <w:left w:w="25" w:type="dxa"/>
              <w:bottom w:w="20" w:type="dxa"/>
              <w:right w:w="25" w:type="dxa"/>
            </w:tcMar>
            <w:vAlign w:val="center"/>
          </w:tcPr>
          <w:p w14:paraId="041199ED" w14:textId="77777777" w:rsidR="00A727D5" w:rsidRDefault="00000000">
            <w:pPr>
              <w:pStyle w:val="PSETableContent"/>
              <w:spacing w:line="240" w:lineRule="auto"/>
              <w:jc w:val="center"/>
            </w:pPr>
            <w:r>
              <w:rPr>
                <w:sz w:val="12"/>
              </w:rPr>
              <w:t>0.05</w:t>
            </w:r>
          </w:p>
        </w:tc>
        <w:tc>
          <w:tcPr>
            <w:tcW w:w="703" w:type="dxa"/>
            <w:tcMar>
              <w:top w:w="20" w:type="dxa"/>
              <w:left w:w="25" w:type="dxa"/>
              <w:bottom w:w="20" w:type="dxa"/>
              <w:right w:w="25" w:type="dxa"/>
            </w:tcMar>
            <w:vAlign w:val="center"/>
          </w:tcPr>
          <w:p w14:paraId="324AD2DE" w14:textId="77777777" w:rsidR="00A727D5" w:rsidRDefault="00000000">
            <w:pPr>
              <w:pStyle w:val="PSETableContent"/>
              <w:spacing w:line="240" w:lineRule="auto"/>
              <w:jc w:val="center"/>
            </w:pPr>
            <w:r>
              <w:rPr>
                <w:sz w:val="12"/>
              </w:rPr>
              <w:t>0.85</w:t>
            </w:r>
          </w:p>
        </w:tc>
        <w:tc>
          <w:tcPr>
            <w:tcW w:w="703" w:type="dxa"/>
            <w:tcMar>
              <w:top w:w="20" w:type="dxa"/>
              <w:left w:w="25" w:type="dxa"/>
              <w:bottom w:w="20" w:type="dxa"/>
              <w:right w:w="25" w:type="dxa"/>
            </w:tcMar>
            <w:vAlign w:val="center"/>
          </w:tcPr>
          <w:p w14:paraId="7B886A35" w14:textId="77777777" w:rsidR="00A727D5" w:rsidRDefault="00000000">
            <w:pPr>
              <w:pStyle w:val="PSETableContent"/>
              <w:spacing w:line="240" w:lineRule="auto"/>
              <w:jc w:val="center"/>
            </w:pPr>
            <w:r>
              <w:rPr>
                <w:sz w:val="12"/>
              </w:rPr>
              <w:t>2.40</w:t>
            </w:r>
          </w:p>
        </w:tc>
        <w:tc>
          <w:tcPr>
            <w:tcW w:w="702" w:type="dxa"/>
            <w:tcMar>
              <w:top w:w="20" w:type="dxa"/>
              <w:left w:w="25" w:type="dxa"/>
              <w:bottom w:w="20" w:type="dxa"/>
              <w:right w:w="25" w:type="dxa"/>
            </w:tcMar>
            <w:vAlign w:val="center"/>
          </w:tcPr>
          <w:p w14:paraId="3B5F721C" w14:textId="77777777" w:rsidR="00A727D5" w:rsidRDefault="00000000">
            <w:pPr>
              <w:pStyle w:val="PSETableContent"/>
              <w:spacing w:line="240" w:lineRule="auto"/>
              <w:jc w:val="center"/>
            </w:pPr>
            <w:r>
              <w:rPr>
                <w:sz w:val="12"/>
              </w:rPr>
              <w:t>0.85</w:t>
            </w:r>
          </w:p>
        </w:tc>
      </w:tr>
      <w:tr w:rsidR="00A727D5" w14:paraId="31B19D92" w14:textId="77777777">
        <w:trPr>
          <w:cantSplit/>
          <w:jc w:val="center"/>
        </w:trPr>
        <w:tc>
          <w:tcPr>
            <w:tcW w:w="351" w:type="dxa"/>
            <w:tcMar>
              <w:top w:w="20" w:type="dxa"/>
              <w:left w:w="25" w:type="dxa"/>
              <w:bottom w:w="20" w:type="dxa"/>
              <w:right w:w="25" w:type="dxa"/>
            </w:tcMar>
            <w:vAlign w:val="center"/>
          </w:tcPr>
          <w:p w14:paraId="185E0294" w14:textId="77777777" w:rsidR="00A727D5" w:rsidRDefault="00000000">
            <w:pPr>
              <w:pStyle w:val="PSETableContent"/>
              <w:spacing w:line="240" w:lineRule="auto"/>
            </w:pPr>
            <w:r>
              <w:rPr>
                <w:sz w:val="12"/>
              </w:rPr>
              <w:t>W7</w:t>
            </w:r>
          </w:p>
        </w:tc>
        <w:tc>
          <w:tcPr>
            <w:tcW w:w="1318" w:type="dxa"/>
            <w:tcMar>
              <w:top w:w="20" w:type="dxa"/>
              <w:left w:w="25" w:type="dxa"/>
              <w:bottom w:w="20" w:type="dxa"/>
              <w:right w:w="25" w:type="dxa"/>
            </w:tcMar>
            <w:vAlign w:val="center"/>
          </w:tcPr>
          <w:p w14:paraId="6995AB20" w14:textId="77777777" w:rsidR="00A727D5" w:rsidRDefault="00000000">
            <w:pPr>
              <w:pStyle w:val="PSETableContent"/>
              <w:spacing w:line="240" w:lineRule="auto"/>
            </w:pPr>
            <w:r>
              <w:rPr>
                <w:sz w:val="12"/>
              </w:rPr>
              <w:t>long-haul surge</w:t>
            </w:r>
          </w:p>
        </w:tc>
        <w:tc>
          <w:tcPr>
            <w:tcW w:w="615" w:type="dxa"/>
            <w:tcMar>
              <w:top w:w="20" w:type="dxa"/>
              <w:left w:w="25" w:type="dxa"/>
              <w:bottom w:w="20" w:type="dxa"/>
              <w:right w:w="25" w:type="dxa"/>
            </w:tcMar>
            <w:vAlign w:val="center"/>
          </w:tcPr>
          <w:p w14:paraId="2DD2CFC8" w14:textId="77777777" w:rsidR="00A727D5" w:rsidRDefault="00000000">
            <w:pPr>
              <w:pStyle w:val="PSETableContent"/>
              <w:spacing w:line="240" w:lineRule="auto"/>
              <w:jc w:val="center"/>
            </w:pPr>
            <w:r>
              <w:rPr>
                <w:sz w:val="12"/>
              </w:rPr>
              <w:t>0.05</w:t>
            </w:r>
          </w:p>
        </w:tc>
        <w:tc>
          <w:tcPr>
            <w:tcW w:w="703" w:type="dxa"/>
            <w:tcMar>
              <w:top w:w="20" w:type="dxa"/>
              <w:left w:w="25" w:type="dxa"/>
              <w:bottom w:w="20" w:type="dxa"/>
              <w:right w:w="25" w:type="dxa"/>
            </w:tcMar>
            <w:vAlign w:val="center"/>
          </w:tcPr>
          <w:p w14:paraId="0B79E761" w14:textId="77777777" w:rsidR="00A727D5" w:rsidRDefault="00000000">
            <w:pPr>
              <w:pStyle w:val="PSETableContent"/>
              <w:spacing w:line="240" w:lineRule="auto"/>
              <w:jc w:val="center"/>
            </w:pPr>
            <w:r>
              <w:rPr>
                <w:sz w:val="12"/>
              </w:rPr>
              <w:t>0.80</w:t>
            </w:r>
          </w:p>
        </w:tc>
        <w:tc>
          <w:tcPr>
            <w:tcW w:w="703" w:type="dxa"/>
            <w:tcMar>
              <w:top w:w="20" w:type="dxa"/>
              <w:left w:w="25" w:type="dxa"/>
              <w:bottom w:w="20" w:type="dxa"/>
              <w:right w:w="25" w:type="dxa"/>
            </w:tcMar>
            <w:vAlign w:val="center"/>
          </w:tcPr>
          <w:p w14:paraId="5EAE1ECC" w14:textId="77777777" w:rsidR="00A727D5" w:rsidRDefault="00000000">
            <w:pPr>
              <w:pStyle w:val="PSETableContent"/>
              <w:spacing w:line="240" w:lineRule="auto"/>
              <w:jc w:val="center"/>
            </w:pPr>
            <w:r>
              <w:rPr>
                <w:sz w:val="12"/>
              </w:rPr>
              <w:t>0.80</w:t>
            </w:r>
          </w:p>
        </w:tc>
        <w:tc>
          <w:tcPr>
            <w:tcW w:w="702" w:type="dxa"/>
            <w:tcMar>
              <w:top w:w="20" w:type="dxa"/>
              <w:left w:w="25" w:type="dxa"/>
              <w:bottom w:w="20" w:type="dxa"/>
              <w:right w:w="25" w:type="dxa"/>
            </w:tcMar>
            <w:vAlign w:val="center"/>
          </w:tcPr>
          <w:p w14:paraId="58E0588A" w14:textId="77777777" w:rsidR="00A727D5" w:rsidRDefault="00000000">
            <w:pPr>
              <w:pStyle w:val="PSETableContent"/>
              <w:spacing w:line="240" w:lineRule="auto"/>
              <w:jc w:val="center"/>
            </w:pPr>
            <w:r>
              <w:rPr>
                <w:sz w:val="12"/>
              </w:rPr>
              <w:t>2.70</w:t>
            </w:r>
          </w:p>
        </w:tc>
      </w:tr>
      <w:tr w:rsidR="00A727D5" w14:paraId="62AD5475" w14:textId="77777777">
        <w:trPr>
          <w:cantSplit/>
          <w:jc w:val="center"/>
        </w:trPr>
        <w:tc>
          <w:tcPr>
            <w:tcW w:w="351" w:type="dxa"/>
            <w:tcMar>
              <w:top w:w="20" w:type="dxa"/>
              <w:left w:w="25" w:type="dxa"/>
              <w:bottom w:w="20" w:type="dxa"/>
              <w:right w:w="25" w:type="dxa"/>
            </w:tcMar>
            <w:vAlign w:val="center"/>
          </w:tcPr>
          <w:p w14:paraId="05F6B20D" w14:textId="77777777" w:rsidR="00A727D5" w:rsidRDefault="00000000">
            <w:pPr>
              <w:pStyle w:val="PSETableContent"/>
              <w:spacing w:line="240" w:lineRule="auto"/>
            </w:pPr>
            <w:r>
              <w:rPr>
                <w:sz w:val="12"/>
              </w:rPr>
              <w:t>W8</w:t>
            </w:r>
          </w:p>
        </w:tc>
        <w:tc>
          <w:tcPr>
            <w:tcW w:w="1318" w:type="dxa"/>
            <w:tcMar>
              <w:top w:w="20" w:type="dxa"/>
              <w:left w:w="25" w:type="dxa"/>
              <w:bottom w:w="20" w:type="dxa"/>
              <w:right w:w="25" w:type="dxa"/>
            </w:tcMar>
            <w:vAlign w:val="center"/>
          </w:tcPr>
          <w:p w14:paraId="64193F30" w14:textId="77777777" w:rsidR="00A727D5" w:rsidRDefault="00000000">
            <w:pPr>
              <w:pStyle w:val="PSETableContent"/>
              <w:spacing w:line="240" w:lineRule="auto"/>
            </w:pPr>
            <w:r>
              <w:rPr>
                <w:sz w:val="12"/>
              </w:rPr>
              <w:t>regional–long-haul surge</w:t>
            </w:r>
          </w:p>
        </w:tc>
        <w:tc>
          <w:tcPr>
            <w:tcW w:w="615" w:type="dxa"/>
            <w:tcMar>
              <w:top w:w="20" w:type="dxa"/>
              <w:left w:w="25" w:type="dxa"/>
              <w:bottom w:w="20" w:type="dxa"/>
              <w:right w:w="25" w:type="dxa"/>
            </w:tcMar>
            <w:vAlign w:val="center"/>
          </w:tcPr>
          <w:p w14:paraId="379A038F" w14:textId="77777777" w:rsidR="00A727D5" w:rsidRDefault="00000000">
            <w:pPr>
              <w:pStyle w:val="PSETableContent"/>
              <w:spacing w:line="240" w:lineRule="auto"/>
              <w:jc w:val="center"/>
            </w:pPr>
            <w:r>
              <w:rPr>
                <w:sz w:val="12"/>
              </w:rPr>
              <w:t>0.05</w:t>
            </w:r>
          </w:p>
        </w:tc>
        <w:tc>
          <w:tcPr>
            <w:tcW w:w="703" w:type="dxa"/>
            <w:tcMar>
              <w:top w:w="20" w:type="dxa"/>
              <w:left w:w="25" w:type="dxa"/>
              <w:bottom w:w="20" w:type="dxa"/>
              <w:right w:w="25" w:type="dxa"/>
            </w:tcMar>
            <w:vAlign w:val="center"/>
          </w:tcPr>
          <w:p w14:paraId="2A8746BD" w14:textId="77777777" w:rsidR="00A727D5" w:rsidRDefault="00000000">
            <w:pPr>
              <w:pStyle w:val="PSETableContent"/>
              <w:spacing w:line="240" w:lineRule="auto"/>
              <w:jc w:val="center"/>
            </w:pPr>
            <w:r>
              <w:rPr>
                <w:sz w:val="12"/>
              </w:rPr>
              <w:t>0.75</w:t>
            </w:r>
          </w:p>
        </w:tc>
        <w:tc>
          <w:tcPr>
            <w:tcW w:w="703" w:type="dxa"/>
            <w:tcMar>
              <w:top w:w="20" w:type="dxa"/>
              <w:left w:w="25" w:type="dxa"/>
              <w:bottom w:w="20" w:type="dxa"/>
              <w:right w:w="25" w:type="dxa"/>
            </w:tcMar>
            <w:vAlign w:val="center"/>
          </w:tcPr>
          <w:p w14:paraId="22B18692" w14:textId="77777777" w:rsidR="00A727D5" w:rsidRDefault="00000000">
            <w:pPr>
              <w:pStyle w:val="PSETableContent"/>
              <w:spacing w:line="240" w:lineRule="auto"/>
              <w:jc w:val="center"/>
            </w:pPr>
            <w:r>
              <w:rPr>
                <w:sz w:val="12"/>
              </w:rPr>
              <w:t>2.20</w:t>
            </w:r>
          </w:p>
        </w:tc>
        <w:tc>
          <w:tcPr>
            <w:tcW w:w="702" w:type="dxa"/>
            <w:tcMar>
              <w:top w:w="20" w:type="dxa"/>
              <w:left w:w="25" w:type="dxa"/>
              <w:bottom w:w="20" w:type="dxa"/>
              <w:right w:w="25" w:type="dxa"/>
            </w:tcMar>
            <w:vAlign w:val="center"/>
          </w:tcPr>
          <w:p w14:paraId="0F845493" w14:textId="77777777" w:rsidR="00A727D5" w:rsidRDefault="00000000">
            <w:pPr>
              <w:pStyle w:val="PSETableContent"/>
              <w:spacing w:line="240" w:lineRule="auto"/>
              <w:jc w:val="center"/>
            </w:pPr>
            <w:r>
              <w:rPr>
                <w:sz w:val="12"/>
              </w:rPr>
              <w:t>2.30</w:t>
            </w:r>
          </w:p>
        </w:tc>
      </w:tr>
      <w:tr w:rsidR="00A727D5" w14:paraId="53B04EB7" w14:textId="77777777">
        <w:trPr>
          <w:cantSplit/>
          <w:jc w:val="center"/>
        </w:trPr>
        <w:tc>
          <w:tcPr>
            <w:tcW w:w="351" w:type="dxa"/>
            <w:tcMar>
              <w:top w:w="20" w:type="dxa"/>
              <w:left w:w="25" w:type="dxa"/>
              <w:bottom w:w="20" w:type="dxa"/>
              <w:right w:w="25" w:type="dxa"/>
            </w:tcMar>
            <w:vAlign w:val="center"/>
          </w:tcPr>
          <w:p w14:paraId="2E8DEA2A" w14:textId="77777777" w:rsidR="00A727D5" w:rsidRDefault="00000000">
            <w:pPr>
              <w:pStyle w:val="PSETableContent"/>
              <w:spacing w:line="240" w:lineRule="auto"/>
            </w:pPr>
            <w:r>
              <w:rPr>
                <w:sz w:val="12"/>
              </w:rPr>
              <w:t>W9</w:t>
            </w:r>
          </w:p>
        </w:tc>
        <w:tc>
          <w:tcPr>
            <w:tcW w:w="1318" w:type="dxa"/>
            <w:tcMar>
              <w:top w:w="20" w:type="dxa"/>
              <w:left w:w="25" w:type="dxa"/>
              <w:bottom w:w="20" w:type="dxa"/>
              <w:right w:w="25" w:type="dxa"/>
            </w:tcMar>
            <w:vAlign w:val="center"/>
          </w:tcPr>
          <w:p w14:paraId="155D290C" w14:textId="77777777" w:rsidR="00A727D5" w:rsidRDefault="00000000">
            <w:pPr>
              <w:pStyle w:val="PSETableContent"/>
              <w:spacing w:line="240" w:lineRule="auto"/>
            </w:pPr>
            <w:r>
              <w:rPr>
                <w:sz w:val="12"/>
              </w:rPr>
              <w:t>cube peak</w:t>
            </w:r>
          </w:p>
        </w:tc>
        <w:tc>
          <w:tcPr>
            <w:tcW w:w="615" w:type="dxa"/>
            <w:tcMar>
              <w:top w:w="20" w:type="dxa"/>
              <w:left w:w="25" w:type="dxa"/>
              <w:bottom w:w="20" w:type="dxa"/>
              <w:right w:w="25" w:type="dxa"/>
            </w:tcMar>
            <w:vAlign w:val="center"/>
          </w:tcPr>
          <w:p w14:paraId="31FC7865" w14:textId="77777777" w:rsidR="00A727D5" w:rsidRDefault="00000000">
            <w:pPr>
              <w:pStyle w:val="PSETableContent"/>
              <w:spacing w:line="240" w:lineRule="auto"/>
              <w:jc w:val="center"/>
            </w:pPr>
            <w:r>
              <w:rPr>
                <w:sz w:val="12"/>
              </w:rPr>
              <w:t>0.05</w:t>
            </w:r>
          </w:p>
        </w:tc>
        <w:tc>
          <w:tcPr>
            <w:tcW w:w="703" w:type="dxa"/>
            <w:tcMar>
              <w:top w:w="20" w:type="dxa"/>
              <w:left w:w="25" w:type="dxa"/>
              <w:bottom w:w="20" w:type="dxa"/>
              <w:right w:w="25" w:type="dxa"/>
            </w:tcMar>
            <w:vAlign w:val="center"/>
          </w:tcPr>
          <w:p w14:paraId="3DA375A9" w14:textId="77777777" w:rsidR="00A727D5" w:rsidRDefault="00000000">
            <w:pPr>
              <w:pStyle w:val="PSETableContent"/>
              <w:spacing w:line="240" w:lineRule="auto"/>
              <w:jc w:val="center"/>
            </w:pPr>
            <w:r>
              <w:rPr>
                <w:sz w:val="12"/>
              </w:rPr>
              <w:t>1.80</w:t>
            </w:r>
          </w:p>
        </w:tc>
        <w:tc>
          <w:tcPr>
            <w:tcW w:w="703" w:type="dxa"/>
            <w:tcMar>
              <w:top w:w="20" w:type="dxa"/>
              <w:left w:w="25" w:type="dxa"/>
              <w:bottom w:w="20" w:type="dxa"/>
              <w:right w:w="25" w:type="dxa"/>
            </w:tcMar>
            <w:vAlign w:val="center"/>
          </w:tcPr>
          <w:p w14:paraId="42E5AC5C" w14:textId="77777777" w:rsidR="00A727D5" w:rsidRDefault="00000000">
            <w:pPr>
              <w:pStyle w:val="PSETableContent"/>
              <w:spacing w:line="240" w:lineRule="auto"/>
              <w:jc w:val="center"/>
            </w:pPr>
            <w:r>
              <w:rPr>
                <w:sz w:val="12"/>
              </w:rPr>
              <w:t>1.60</w:t>
            </w:r>
          </w:p>
        </w:tc>
        <w:tc>
          <w:tcPr>
            <w:tcW w:w="702" w:type="dxa"/>
            <w:tcMar>
              <w:top w:w="20" w:type="dxa"/>
              <w:left w:w="25" w:type="dxa"/>
              <w:bottom w:w="20" w:type="dxa"/>
              <w:right w:w="25" w:type="dxa"/>
            </w:tcMar>
            <w:vAlign w:val="center"/>
          </w:tcPr>
          <w:p w14:paraId="001228B5" w14:textId="77777777" w:rsidR="00A727D5" w:rsidRDefault="00000000">
            <w:pPr>
              <w:pStyle w:val="PSETableContent"/>
              <w:spacing w:line="240" w:lineRule="auto"/>
              <w:jc w:val="center"/>
            </w:pPr>
            <w:r>
              <w:rPr>
                <w:sz w:val="12"/>
              </w:rPr>
              <w:t>1.40</w:t>
            </w:r>
          </w:p>
        </w:tc>
      </w:tr>
      <w:tr w:rsidR="00A727D5" w14:paraId="3588A110" w14:textId="77777777">
        <w:trPr>
          <w:cantSplit/>
          <w:jc w:val="center"/>
        </w:trPr>
        <w:tc>
          <w:tcPr>
            <w:tcW w:w="351" w:type="dxa"/>
            <w:tcMar>
              <w:top w:w="20" w:type="dxa"/>
              <w:left w:w="25" w:type="dxa"/>
              <w:bottom w:w="20" w:type="dxa"/>
              <w:right w:w="25" w:type="dxa"/>
            </w:tcMar>
            <w:vAlign w:val="center"/>
          </w:tcPr>
          <w:p w14:paraId="2DC8ADB5" w14:textId="77777777" w:rsidR="00A727D5" w:rsidRDefault="00000000">
            <w:pPr>
              <w:pStyle w:val="PSETableContent"/>
              <w:spacing w:line="240" w:lineRule="auto"/>
            </w:pPr>
            <w:r>
              <w:rPr>
                <w:sz w:val="12"/>
              </w:rPr>
              <w:t>W10</w:t>
            </w:r>
          </w:p>
        </w:tc>
        <w:tc>
          <w:tcPr>
            <w:tcW w:w="1318" w:type="dxa"/>
            <w:tcMar>
              <w:top w:w="20" w:type="dxa"/>
              <w:left w:w="25" w:type="dxa"/>
              <w:bottom w:w="20" w:type="dxa"/>
              <w:right w:w="25" w:type="dxa"/>
            </w:tcMar>
            <w:vAlign w:val="center"/>
          </w:tcPr>
          <w:p w14:paraId="06BCB719" w14:textId="77777777" w:rsidR="00A727D5" w:rsidRDefault="00000000">
            <w:pPr>
              <w:pStyle w:val="PSETableContent"/>
              <w:spacing w:line="240" w:lineRule="auto"/>
            </w:pPr>
            <w:r>
              <w:rPr>
                <w:sz w:val="12"/>
              </w:rPr>
              <w:t>weight peak</w:t>
            </w:r>
          </w:p>
        </w:tc>
        <w:tc>
          <w:tcPr>
            <w:tcW w:w="615" w:type="dxa"/>
            <w:tcMar>
              <w:top w:w="20" w:type="dxa"/>
              <w:left w:w="25" w:type="dxa"/>
              <w:bottom w:w="20" w:type="dxa"/>
              <w:right w:w="25" w:type="dxa"/>
            </w:tcMar>
            <w:vAlign w:val="center"/>
          </w:tcPr>
          <w:p w14:paraId="10C8F25B" w14:textId="77777777" w:rsidR="00A727D5" w:rsidRDefault="00000000">
            <w:pPr>
              <w:pStyle w:val="PSETableContent"/>
              <w:spacing w:line="240" w:lineRule="auto"/>
              <w:jc w:val="center"/>
            </w:pPr>
            <w:r>
              <w:rPr>
                <w:sz w:val="12"/>
              </w:rPr>
              <w:t>0.05</w:t>
            </w:r>
          </w:p>
        </w:tc>
        <w:tc>
          <w:tcPr>
            <w:tcW w:w="703" w:type="dxa"/>
            <w:tcMar>
              <w:top w:w="20" w:type="dxa"/>
              <w:left w:w="25" w:type="dxa"/>
              <w:bottom w:w="20" w:type="dxa"/>
              <w:right w:w="25" w:type="dxa"/>
            </w:tcMar>
            <w:vAlign w:val="center"/>
          </w:tcPr>
          <w:p w14:paraId="08065059" w14:textId="77777777" w:rsidR="00A727D5" w:rsidRDefault="00000000">
            <w:pPr>
              <w:pStyle w:val="PSETableContent"/>
              <w:spacing w:line="240" w:lineRule="auto"/>
              <w:jc w:val="center"/>
            </w:pPr>
            <w:r>
              <w:rPr>
                <w:sz w:val="12"/>
              </w:rPr>
              <w:t>1.50</w:t>
            </w:r>
          </w:p>
        </w:tc>
        <w:tc>
          <w:tcPr>
            <w:tcW w:w="703" w:type="dxa"/>
            <w:tcMar>
              <w:top w:w="20" w:type="dxa"/>
              <w:left w:w="25" w:type="dxa"/>
              <w:bottom w:w="20" w:type="dxa"/>
              <w:right w:w="25" w:type="dxa"/>
            </w:tcMar>
            <w:vAlign w:val="center"/>
          </w:tcPr>
          <w:p w14:paraId="75451E27" w14:textId="77777777" w:rsidR="00A727D5" w:rsidRDefault="00000000">
            <w:pPr>
              <w:pStyle w:val="PSETableContent"/>
              <w:spacing w:line="240" w:lineRule="auto"/>
              <w:jc w:val="center"/>
            </w:pPr>
            <w:r>
              <w:rPr>
                <w:sz w:val="12"/>
              </w:rPr>
              <w:t>2.00</w:t>
            </w:r>
          </w:p>
        </w:tc>
        <w:tc>
          <w:tcPr>
            <w:tcW w:w="702" w:type="dxa"/>
            <w:tcMar>
              <w:top w:w="20" w:type="dxa"/>
              <w:left w:w="25" w:type="dxa"/>
              <w:bottom w:w="20" w:type="dxa"/>
              <w:right w:w="25" w:type="dxa"/>
            </w:tcMar>
            <w:vAlign w:val="center"/>
          </w:tcPr>
          <w:p w14:paraId="77A2A45E" w14:textId="77777777" w:rsidR="00A727D5" w:rsidRDefault="00000000">
            <w:pPr>
              <w:pStyle w:val="PSETableContent"/>
              <w:spacing w:line="240" w:lineRule="auto"/>
              <w:jc w:val="center"/>
            </w:pPr>
            <w:r>
              <w:rPr>
                <w:sz w:val="12"/>
              </w:rPr>
              <w:t>2.40</w:t>
            </w:r>
          </w:p>
        </w:tc>
      </w:tr>
    </w:tbl>
    <w:p w14:paraId="5597A07A" w14:textId="77777777" w:rsidR="00A727D5" w:rsidRDefault="00A727D5" w:rsidP="005B15DA">
      <w:pPr>
        <w:pStyle w:val="PSEText"/>
        <w:ind w:firstLine="0"/>
      </w:pPr>
      <w:bookmarkStart w:id="9" w:name="tab:si_density_shares"/>
      <w:bookmarkEnd w:id="9"/>
    </w:p>
    <w:p w14:paraId="34F454F8" w14:textId="77777777" w:rsidR="00A727D5" w:rsidRDefault="00000000">
      <w:pPr>
        <w:pStyle w:val="PSETableCaption"/>
        <w:keepNext/>
      </w:pPr>
      <w:r>
        <w:rPr>
          <w:sz w:val="15"/>
        </w:rPr>
        <w:t>Table S5: Freight-density composition by scenario and route family. Scenario IDs follow Table S4; shares are NMFC 175/85/60.</w:t>
      </w:r>
    </w:p>
    <w:tbl>
      <w:tblPr>
        <w:tblStyle w:val="PSETableFormat"/>
        <w:tblW w:w="4392" w:type="dxa"/>
        <w:jc w:val="center"/>
        <w:tblLayout w:type="fixed"/>
        <w:tblLook w:val="0020" w:firstRow="1" w:lastRow="0" w:firstColumn="0" w:lastColumn="0" w:noHBand="0" w:noVBand="0"/>
      </w:tblPr>
      <w:tblGrid>
        <w:gridCol w:w="307"/>
        <w:gridCol w:w="1362"/>
        <w:gridCol w:w="1362"/>
        <w:gridCol w:w="1361"/>
      </w:tblGrid>
      <w:tr w:rsidR="00A727D5" w14:paraId="2134EA7B"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307" w:type="dxa"/>
            <w:shd w:val="clear" w:color="auto" w:fill="D9EAF7"/>
            <w:tcMar>
              <w:top w:w="20" w:type="dxa"/>
              <w:left w:w="25" w:type="dxa"/>
              <w:bottom w:w="20" w:type="dxa"/>
              <w:right w:w="25" w:type="dxa"/>
            </w:tcMar>
            <w:vAlign w:val="center"/>
          </w:tcPr>
          <w:p w14:paraId="1C6C701C" w14:textId="77777777" w:rsidR="00A727D5" w:rsidRDefault="00000000">
            <w:pPr>
              <w:pStyle w:val="PSETableContent"/>
              <w:spacing w:line="240" w:lineRule="auto"/>
            </w:pPr>
            <w:r>
              <w:rPr>
                <w:b/>
                <w:sz w:val="12"/>
              </w:rPr>
              <w:t>ID</w:t>
            </w:r>
          </w:p>
        </w:tc>
        <w:tc>
          <w:tcPr>
            <w:tcW w:w="1362" w:type="dxa"/>
            <w:shd w:val="clear" w:color="auto" w:fill="D9EAF7"/>
            <w:tcMar>
              <w:top w:w="20" w:type="dxa"/>
              <w:left w:w="25" w:type="dxa"/>
              <w:bottom w:w="20" w:type="dxa"/>
              <w:right w:w="25" w:type="dxa"/>
            </w:tcMar>
            <w:vAlign w:val="center"/>
          </w:tcPr>
          <w:p w14:paraId="071596A0" w14:textId="77777777" w:rsidR="00A727D5" w:rsidRDefault="00000000">
            <w:pPr>
              <w:pStyle w:val="PSETableContent"/>
              <w:spacing w:line="240" w:lineRule="auto"/>
            </w:pPr>
            <w:r>
              <w:rPr>
                <w:b/>
                <w:sz w:val="12"/>
              </w:rPr>
              <w:t>Local</w:t>
            </w:r>
          </w:p>
        </w:tc>
        <w:tc>
          <w:tcPr>
            <w:tcW w:w="1362" w:type="dxa"/>
            <w:shd w:val="clear" w:color="auto" w:fill="D9EAF7"/>
            <w:tcMar>
              <w:top w:w="20" w:type="dxa"/>
              <w:left w:w="25" w:type="dxa"/>
              <w:bottom w:w="20" w:type="dxa"/>
              <w:right w:w="25" w:type="dxa"/>
            </w:tcMar>
            <w:vAlign w:val="center"/>
          </w:tcPr>
          <w:p w14:paraId="6240314B" w14:textId="77777777" w:rsidR="00A727D5" w:rsidRDefault="00000000">
            <w:pPr>
              <w:pStyle w:val="PSETableContent"/>
              <w:spacing w:line="240" w:lineRule="auto"/>
              <w:jc w:val="center"/>
            </w:pPr>
            <w:r>
              <w:rPr>
                <w:b/>
                <w:sz w:val="12"/>
              </w:rPr>
              <w:t>Reg.</w:t>
            </w:r>
          </w:p>
        </w:tc>
        <w:tc>
          <w:tcPr>
            <w:tcW w:w="1361" w:type="dxa"/>
            <w:shd w:val="clear" w:color="auto" w:fill="D9EAF7"/>
            <w:tcMar>
              <w:top w:w="20" w:type="dxa"/>
              <w:left w:w="25" w:type="dxa"/>
              <w:bottom w:w="20" w:type="dxa"/>
              <w:right w:w="25" w:type="dxa"/>
            </w:tcMar>
            <w:vAlign w:val="center"/>
          </w:tcPr>
          <w:p w14:paraId="53AFFACA" w14:textId="77777777" w:rsidR="00A727D5" w:rsidRDefault="00000000">
            <w:pPr>
              <w:pStyle w:val="PSETableContent"/>
              <w:spacing w:line="240" w:lineRule="auto"/>
              <w:jc w:val="center"/>
            </w:pPr>
            <w:r>
              <w:rPr>
                <w:b/>
                <w:sz w:val="12"/>
              </w:rPr>
              <w:t>Long</w:t>
            </w:r>
          </w:p>
        </w:tc>
      </w:tr>
      <w:tr w:rsidR="00A727D5" w14:paraId="764F9D31" w14:textId="77777777">
        <w:trPr>
          <w:cantSplit/>
          <w:jc w:val="center"/>
        </w:trPr>
        <w:tc>
          <w:tcPr>
            <w:tcW w:w="307" w:type="dxa"/>
            <w:tcMar>
              <w:top w:w="20" w:type="dxa"/>
              <w:left w:w="25" w:type="dxa"/>
              <w:bottom w:w="20" w:type="dxa"/>
              <w:right w:w="25" w:type="dxa"/>
            </w:tcMar>
            <w:vAlign w:val="center"/>
          </w:tcPr>
          <w:p w14:paraId="06143506" w14:textId="77777777" w:rsidR="00A727D5" w:rsidRDefault="00000000">
            <w:pPr>
              <w:pStyle w:val="PSETableContent"/>
              <w:spacing w:line="240" w:lineRule="auto"/>
            </w:pPr>
            <w:r>
              <w:rPr>
                <w:sz w:val="12"/>
              </w:rPr>
              <w:t>W1</w:t>
            </w:r>
          </w:p>
        </w:tc>
        <w:tc>
          <w:tcPr>
            <w:tcW w:w="1362" w:type="dxa"/>
            <w:tcMar>
              <w:top w:w="20" w:type="dxa"/>
              <w:left w:w="25" w:type="dxa"/>
              <w:bottom w:w="20" w:type="dxa"/>
              <w:right w:w="25" w:type="dxa"/>
            </w:tcMar>
            <w:vAlign w:val="center"/>
          </w:tcPr>
          <w:p w14:paraId="5042CD78" w14:textId="77777777" w:rsidR="00A727D5" w:rsidRDefault="00000000">
            <w:pPr>
              <w:pStyle w:val="PSETableContent"/>
              <w:spacing w:line="240" w:lineRule="auto"/>
            </w:pPr>
            <w:r>
              <w:rPr>
                <w:sz w:val="12"/>
              </w:rPr>
              <w:t>0.50/0.30/0.20</w:t>
            </w:r>
          </w:p>
        </w:tc>
        <w:tc>
          <w:tcPr>
            <w:tcW w:w="1362" w:type="dxa"/>
            <w:tcMar>
              <w:top w:w="20" w:type="dxa"/>
              <w:left w:w="25" w:type="dxa"/>
              <w:bottom w:w="20" w:type="dxa"/>
              <w:right w:w="25" w:type="dxa"/>
            </w:tcMar>
            <w:vAlign w:val="center"/>
          </w:tcPr>
          <w:p w14:paraId="2DD14777" w14:textId="77777777" w:rsidR="00A727D5" w:rsidRDefault="00000000">
            <w:pPr>
              <w:pStyle w:val="PSETableContent"/>
              <w:spacing w:line="240" w:lineRule="auto"/>
              <w:jc w:val="center"/>
            </w:pPr>
            <w:r>
              <w:rPr>
                <w:sz w:val="12"/>
              </w:rPr>
              <w:t>0.30/0.40/0.30</w:t>
            </w:r>
          </w:p>
        </w:tc>
        <w:tc>
          <w:tcPr>
            <w:tcW w:w="1361" w:type="dxa"/>
            <w:tcMar>
              <w:top w:w="20" w:type="dxa"/>
              <w:left w:w="25" w:type="dxa"/>
              <w:bottom w:w="20" w:type="dxa"/>
              <w:right w:w="25" w:type="dxa"/>
            </w:tcMar>
            <w:vAlign w:val="center"/>
          </w:tcPr>
          <w:p w14:paraId="50AF7606" w14:textId="77777777" w:rsidR="00A727D5" w:rsidRDefault="00000000">
            <w:pPr>
              <w:pStyle w:val="PSETableContent"/>
              <w:spacing w:line="240" w:lineRule="auto"/>
              <w:jc w:val="center"/>
            </w:pPr>
            <w:r>
              <w:rPr>
                <w:sz w:val="12"/>
              </w:rPr>
              <w:t>0.15/0.35/0.50</w:t>
            </w:r>
          </w:p>
        </w:tc>
      </w:tr>
      <w:tr w:rsidR="00A727D5" w14:paraId="706A5BDD" w14:textId="77777777">
        <w:trPr>
          <w:cantSplit/>
          <w:jc w:val="center"/>
        </w:trPr>
        <w:tc>
          <w:tcPr>
            <w:tcW w:w="307" w:type="dxa"/>
            <w:tcMar>
              <w:top w:w="20" w:type="dxa"/>
              <w:left w:w="25" w:type="dxa"/>
              <w:bottom w:w="20" w:type="dxa"/>
              <w:right w:w="25" w:type="dxa"/>
            </w:tcMar>
            <w:vAlign w:val="center"/>
          </w:tcPr>
          <w:p w14:paraId="674E58E9" w14:textId="77777777" w:rsidR="00A727D5" w:rsidRDefault="00000000">
            <w:pPr>
              <w:pStyle w:val="PSETableContent"/>
              <w:spacing w:line="240" w:lineRule="auto"/>
            </w:pPr>
            <w:r>
              <w:rPr>
                <w:sz w:val="12"/>
              </w:rPr>
              <w:t>W2</w:t>
            </w:r>
          </w:p>
        </w:tc>
        <w:tc>
          <w:tcPr>
            <w:tcW w:w="1362" w:type="dxa"/>
            <w:tcMar>
              <w:top w:w="20" w:type="dxa"/>
              <w:left w:w="25" w:type="dxa"/>
              <w:bottom w:w="20" w:type="dxa"/>
              <w:right w:w="25" w:type="dxa"/>
            </w:tcMar>
            <w:vAlign w:val="center"/>
          </w:tcPr>
          <w:p w14:paraId="43B5C314" w14:textId="77777777" w:rsidR="00A727D5" w:rsidRDefault="00000000">
            <w:pPr>
              <w:pStyle w:val="PSETableContent"/>
              <w:spacing w:line="240" w:lineRule="auto"/>
            </w:pPr>
            <w:r>
              <w:rPr>
                <w:sz w:val="12"/>
              </w:rPr>
              <w:t>0.70/0.20/0.10</w:t>
            </w:r>
          </w:p>
        </w:tc>
        <w:tc>
          <w:tcPr>
            <w:tcW w:w="1362" w:type="dxa"/>
            <w:tcMar>
              <w:top w:w="20" w:type="dxa"/>
              <w:left w:w="25" w:type="dxa"/>
              <w:bottom w:w="20" w:type="dxa"/>
              <w:right w:w="25" w:type="dxa"/>
            </w:tcMar>
            <w:vAlign w:val="center"/>
          </w:tcPr>
          <w:p w14:paraId="2F09A757" w14:textId="77777777" w:rsidR="00A727D5" w:rsidRDefault="00000000">
            <w:pPr>
              <w:pStyle w:val="PSETableContent"/>
              <w:spacing w:line="240" w:lineRule="auto"/>
              <w:jc w:val="center"/>
            </w:pPr>
            <w:r>
              <w:rPr>
                <w:sz w:val="12"/>
              </w:rPr>
              <w:t>0.55/0.30/0.15</w:t>
            </w:r>
          </w:p>
        </w:tc>
        <w:tc>
          <w:tcPr>
            <w:tcW w:w="1361" w:type="dxa"/>
            <w:tcMar>
              <w:top w:w="20" w:type="dxa"/>
              <w:left w:w="25" w:type="dxa"/>
              <w:bottom w:w="20" w:type="dxa"/>
              <w:right w:w="25" w:type="dxa"/>
            </w:tcMar>
            <w:vAlign w:val="center"/>
          </w:tcPr>
          <w:p w14:paraId="20657C9D" w14:textId="77777777" w:rsidR="00A727D5" w:rsidRDefault="00000000">
            <w:pPr>
              <w:pStyle w:val="PSETableContent"/>
              <w:spacing w:line="240" w:lineRule="auto"/>
              <w:jc w:val="center"/>
            </w:pPr>
            <w:r>
              <w:rPr>
                <w:sz w:val="12"/>
              </w:rPr>
              <w:t>0.35/0.40/0.25</w:t>
            </w:r>
          </w:p>
        </w:tc>
      </w:tr>
      <w:tr w:rsidR="00A727D5" w14:paraId="48B63CE5" w14:textId="77777777">
        <w:trPr>
          <w:cantSplit/>
          <w:jc w:val="center"/>
        </w:trPr>
        <w:tc>
          <w:tcPr>
            <w:tcW w:w="307" w:type="dxa"/>
            <w:tcMar>
              <w:top w:w="20" w:type="dxa"/>
              <w:left w:w="25" w:type="dxa"/>
              <w:bottom w:w="20" w:type="dxa"/>
              <w:right w:w="25" w:type="dxa"/>
            </w:tcMar>
            <w:vAlign w:val="center"/>
          </w:tcPr>
          <w:p w14:paraId="3B531C68" w14:textId="77777777" w:rsidR="00A727D5" w:rsidRDefault="00000000">
            <w:pPr>
              <w:pStyle w:val="PSETableContent"/>
              <w:spacing w:line="240" w:lineRule="auto"/>
            </w:pPr>
            <w:r>
              <w:rPr>
                <w:sz w:val="12"/>
              </w:rPr>
              <w:t>W3</w:t>
            </w:r>
          </w:p>
        </w:tc>
        <w:tc>
          <w:tcPr>
            <w:tcW w:w="1362" w:type="dxa"/>
            <w:tcMar>
              <w:top w:w="20" w:type="dxa"/>
              <w:left w:w="25" w:type="dxa"/>
              <w:bottom w:w="20" w:type="dxa"/>
              <w:right w:w="25" w:type="dxa"/>
            </w:tcMar>
            <w:vAlign w:val="center"/>
          </w:tcPr>
          <w:p w14:paraId="7E7583A4" w14:textId="77777777" w:rsidR="00A727D5" w:rsidRDefault="00000000">
            <w:pPr>
              <w:pStyle w:val="PSETableContent"/>
              <w:spacing w:line="240" w:lineRule="auto"/>
            </w:pPr>
            <w:r>
              <w:rPr>
                <w:sz w:val="12"/>
              </w:rPr>
              <w:t>0.25/0.40/0.35</w:t>
            </w:r>
          </w:p>
        </w:tc>
        <w:tc>
          <w:tcPr>
            <w:tcW w:w="1362" w:type="dxa"/>
            <w:tcMar>
              <w:top w:w="20" w:type="dxa"/>
              <w:left w:w="25" w:type="dxa"/>
              <w:bottom w:w="20" w:type="dxa"/>
              <w:right w:w="25" w:type="dxa"/>
            </w:tcMar>
            <w:vAlign w:val="center"/>
          </w:tcPr>
          <w:p w14:paraId="7D481DD0" w14:textId="77777777" w:rsidR="00A727D5" w:rsidRDefault="00000000">
            <w:pPr>
              <w:pStyle w:val="PSETableContent"/>
              <w:spacing w:line="240" w:lineRule="auto"/>
              <w:jc w:val="center"/>
            </w:pPr>
            <w:r>
              <w:rPr>
                <w:sz w:val="12"/>
              </w:rPr>
              <w:t>0.15/0.35/0.50</w:t>
            </w:r>
          </w:p>
        </w:tc>
        <w:tc>
          <w:tcPr>
            <w:tcW w:w="1361" w:type="dxa"/>
            <w:tcMar>
              <w:top w:w="20" w:type="dxa"/>
              <w:left w:w="25" w:type="dxa"/>
              <w:bottom w:w="20" w:type="dxa"/>
              <w:right w:w="25" w:type="dxa"/>
            </w:tcMar>
            <w:vAlign w:val="center"/>
          </w:tcPr>
          <w:p w14:paraId="52ACC2B3" w14:textId="77777777" w:rsidR="00A727D5" w:rsidRDefault="00000000">
            <w:pPr>
              <w:pStyle w:val="PSETableContent"/>
              <w:spacing w:line="240" w:lineRule="auto"/>
              <w:jc w:val="center"/>
            </w:pPr>
            <w:r>
              <w:rPr>
                <w:sz w:val="12"/>
              </w:rPr>
              <w:t>0.10/0.25/0.65</w:t>
            </w:r>
          </w:p>
        </w:tc>
      </w:tr>
      <w:tr w:rsidR="00A727D5" w14:paraId="60DDCF05" w14:textId="77777777">
        <w:trPr>
          <w:cantSplit/>
          <w:jc w:val="center"/>
        </w:trPr>
        <w:tc>
          <w:tcPr>
            <w:tcW w:w="307" w:type="dxa"/>
            <w:tcMar>
              <w:top w:w="20" w:type="dxa"/>
              <w:left w:w="25" w:type="dxa"/>
              <w:bottom w:w="20" w:type="dxa"/>
              <w:right w:w="25" w:type="dxa"/>
            </w:tcMar>
            <w:vAlign w:val="center"/>
          </w:tcPr>
          <w:p w14:paraId="124AFE4D" w14:textId="77777777" w:rsidR="00A727D5" w:rsidRDefault="00000000">
            <w:pPr>
              <w:pStyle w:val="PSETableContent"/>
              <w:spacing w:line="240" w:lineRule="auto"/>
            </w:pPr>
            <w:r>
              <w:rPr>
                <w:sz w:val="12"/>
              </w:rPr>
              <w:t>W4</w:t>
            </w:r>
          </w:p>
        </w:tc>
        <w:tc>
          <w:tcPr>
            <w:tcW w:w="1362" w:type="dxa"/>
            <w:tcMar>
              <w:top w:w="20" w:type="dxa"/>
              <w:left w:w="25" w:type="dxa"/>
              <w:bottom w:w="20" w:type="dxa"/>
              <w:right w:w="25" w:type="dxa"/>
            </w:tcMar>
            <w:vAlign w:val="center"/>
          </w:tcPr>
          <w:p w14:paraId="620A9308" w14:textId="77777777" w:rsidR="00A727D5" w:rsidRDefault="00000000">
            <w:pPr>
              <w:pStyle w:val="PSETableContent"/>
              <w:spacing w:line="240" w:lineRule="auto"/>
            </w:pPr>
            <w:r>
              <w:rPr>
                <w:sz w:val="12"/>
              </w:rPr>
              <w:t>0.75/0.20/0.05</w:t>
            </w:r>
          </w:p>
        </w:tc>
        <w:tc>
          <w:tcPr>
            <w:tcW w:w="1362" w:type="dxa"/>
            <w:tcMar>
              <w:top w:w="20" w:type="dxa"/>
              <w:left w:w="25" w:type="dxa"/>
              <w:bottom w:w="20" w:type="dxa"/>
              <w:right w:w="25" w:type="dxa"/>
            </w:tcMar>
            <w:vAlign w:val="center"/>
          </w:tcPr>
          <w:p w14:paraId="4AB7898D" w14:textId="77777777" w:rsidR="00A727D5" w:rsidRDefault="00000000">
            <w:pPr>
              <w:pStyle w:val="PSETableContent"/>
              <w:spacing w:line="240" w:lineRule="auto"/>
              <w:jc w:val="center"/>
            </w:pPr>
            <w:r>
              <w:rPr>
                <w:sz w:val="12"/>
              </w:rPr>
              <w:t>0.30/0.40/0.30</w:t>
            </w:r>
          </w:p>
        </w:tc>
        <w:tc>
          <w:tcPr>
            <w:tcW w:w="1361" w:type="dxa"/>
            <w:tcMar>
              <w:top w:w="20" w:type="dxa"/>
              <w:left w:w="25" w:type="dxa"/>
              <w:bottom w:w="20" w:type="dxa"/>
              <w:right w:w="25" w:type="dxa"/>
            </w:tcMar>
            <w:vAlign w:val="center"/>
          </w:tcPr>
          <w:p w14:paraId="7E24B26C" w14:textId="77777777" w:rsidR="00A727D5" w:rsidRDefault="00000000">
            <w:pPr>
              <w:pStyle w:val="PSETableContent"/>
              <w:spacing w:line="240" w:lineRule="auto"/>
              <w:jc w:val="center"/>
            </w:pPr>
            <w:r>
              <w:rPr>
                <w:sz w:val="12"/>
              </w:rPr>
              <w:t>0.15/0.35/0.50</w:t>
            </w:r>
          </w:p>
        </w:tc>
      </w:tr>
      <w:tr w:rsidR="00A727D5" w14:paraId="61062DB2" w14:textId="77777777">
        <w:trPr>
          <w:cantSplit/>
          <w:jc w:val="center"/>
        </w:trPr>
        <w:tc>
          <w:tcPr>
            <w:tcW w:w="307" w:type="dxa"/>
            <w:tcMar>
              <w:top w:w="20" w:type="dxa"/>
              <w:left w:w="25" w:type="dxa"/>
              <w:bottom w:w="20" w:type="dxa"/>
              <w:right w:w="25" w:type="dxa"/>
            </w:tcMar>
            <w:vAlign w:val="center"/>
          </w:tcPr>
          <w:p w14:paraId="385BE156" w14:textId="77777777" w:rsidR="00A727D5" w:rsidRDefault="00000000">
            <w:pPr>
              <w:pStyle w:val="PSETableContent"/>
              <w:spacing w:line="240" w:lineRule="auto"/>
            </w:pPr>
            <w:r>
              <w:rPr>
                <w:sz w:val="12"/>
              </w:rPr>
              <w:t>W5</w:t>
            </w:r>
          </w:p>
        </w:tc>
        <w:tc>
          <w:tcPr>
            <w:tcW w:w="1362" w:type="dxa"/>
            <w:tcMar>
              <w:top w:w="20" w:type="dxa"/>
              <w:left w:w="25" w:type="dxa"/>
              <w:bottom w:w="20" w:type="dxa"/>
              <w:right w:w="25" w:type="dxa"/>
            </w:tcMar>
            <w:vAlign w:val="center"/>
          </w:tcPr>
          <w:p w14:paraId="37E07703" w14:textId="77777777" w:rsidR="00A727D5" w:rsidRDefault="00000000">
            <w:pPr>
              <w:pStyle w:val="PSETableContent"/>
              <w:spacing w:line="240" w:lineRule="auto"/>
            </w:pPr>
            <w:r>
              <w:rPr>
                <w:sz w:val="12"/>
              </w:rPr>
              <w:t>0.15/0.30/0.55</w:t>
            </w:r>
          </w:p>
        </w:tc>
        <w:tc>
          <w:tcPr>
            <w:tcW w:w="1362" w:type="dxa"/>
            <w:tcMar>
              <w:top w:w="20" w:type="dxa"/>
              <w:left w:w="25" w:type="dxa"/>
              <w:bottom w:w="20" w:type="dxa"/>
              <w:right w:w="25" w:type="dxa"/>
            </w:tcMar>
            <w:vAlign w:val="center"/>
          </w:tcPr>
          <w:p w14:paraId="39426E9B" w14:textId="77777777" w:rsidR="00A727D5" w:rsidRDefault="00000000">
            <w:pPr>
              <w:pStyle w:val="PSETableContent"/>
              <w:spacing w:line="240" w:lineRule="auto"/>
              <w:jc w:val="center"/>
            </w:pPr>
            <w:r>
              <w:rPr>
                <w:sz w:val="12"/>
              </w:rPr>
              <w:t>0.30/0.40/0.30</w:t>
            </w:r>
          </w:p>
        </w:tc>
        <w:tc>
          <w:tcPr>
            <w:tcW w:w="1361" w:type="dxa"/>
            <w:tcMar>
              <w:top w:w="20" w:type="dxa"/>
              <w:left w:w="25" w:type="dxa"/>
              <w:bottom w:w="20" w:type="dxa"/>
              <w:right w:w="25" w:type="dxa"/>
            </w:tcMar>
            <w:vAlign w:val="center"/>
          </w:tcPr>
          <w:p w14:paraId="4499F2D8" w14:textId="77777777" w:rsidR="00A727D5" w:rsidRDefault="00000000">
            <w:pPr>
              <w:pStyle w:val="PSETableContent"/>
              <w:spacing w:line="240" w:lineRule="auto"/>
              <w:jc w:val="center"/>
            </w:pPr>
            <w:r>
              <w:rPr>
                <w:sz w:val="12"/>
              </w:rPr>
              <w:t>0.15/0.35/0.50</w:t>
            </w:r>
          </w:p>
        </w:tc>
      </w:tr>
      <w:tr w:rsidR="00A727D5" w14:paraId="0EA57600" w14:textId="77777777">
        <w:trPr>
          <w:cantSplit/>
          <w:jc w:val="center"/>
        </w:trPr>
        <w:tc>
          <w:tcPr>
            <w:tcW w:w="307" w:type="dxa"/>
            <w:tcMar>
              <w:top w:w="20" w:type="dxa"/>
              <w:left w:w="25" w:type="dxa"/>
              <w:bottom w:w="20" w:type="dxa"/>
              <w:right w:w="25" w:type="dxa"/>
            </w:tcMar>
            <w:vAlign w:val="center"/>
          </w:tcPr>
          <w:p w14:paraId="4513EEB7" w14:textId="77777777" w:rsidR="00A727D5" w:rsidRDefault="00000000">
            <w:pPr>
              <w:pStyle w:val="PSETableContent"/>
              <w:spacing w:line="240" w:lineRule="auto"/>
            </w:pPr>
            <w:r>
              <w:rPr>
                <w:sz w:val="12"/>
              </w:rPr>
              <w:t>W6</w:t>
            </w:r>
          </w:p>
        </w:tc>
        <w:tc>
          <w:tcPr>
            <w:tcW w:w="1362" w:type="dxa"/>
            <w:tcMar>
              <w:top w:w="20" w:type="dxa"/>
              <w:left w:w="25" w:type="dxa"/>
              <w:bottom w:w="20" w:type="dxa"/>
              <w:right w:w="25" w:type="dxa"/>
            </w:tcMar>
            <w:vAlign w:val="center"/>
          </w:tcPr>
          <w:p w14:paraId="28B9AF49" w14:textId="77777777" w:rsidR="00A727D5" w:rsidRDefault="00000000">
            <w:pPr>
              <w:pStyle w:val="PSETableContent"/>
              <w:spacing w:line="240" w:lineRule="auto"/>
            </w:pPr>
            <w:r>
              <w:rPr>
                <w:sz w:val="12"/>
              </w:rPr>
              <w:t>0.50/0.30/0.20</w:t>
            </w:r>
          </w:p>
        </w:tc>
        <w:tc>
          <w:tcPr>
            <w:tcW w:w="1362" w:type="dxa"/>
            <w:tcMar>
              <w:top w:w="20" w:type="dxa"/>
              <w:left w:w="25" w:type="dxa"/>
              <w:bottom w:w="20" w:type="dxa"/>
              <w:right w:w="25" w:type="dxa"/>
            </w:tcMar>
            <w:vAlign w:val="center"/>
          </w:tcPr>
          <w:p w14:paraId="76863DF6" w14:textId="77777777" w:rsidR="00A727D5" w:rsidRDefault="00000000">
            <w:pPr>
              <w:pStyle w:val="PSETableContent"/>
              <w:spacing w:line="240" w:lineRule="auto"/>
              <w:jc w:val="center"/>
            </w:pPr>
            <w:r>
              <w:rPr>
                <w:sz w:val="12"/>
              </w:rPr>
              <w:t>0.10/0.35/0.55</w:t>
            </w:r>
          </w:p>
        </w:tc>
        <w:tc>
          <w:tcPr>
            <w:tcW w:w="1361" w:type="dxa"/>
            <w:tcMar>
              <w:top w:w="20" w:type="dxa"/>
              <w:left w:w="25" w:type="dxa"/>
              <w:bottom w:w="20" w:type="dxa"/>
              <w:right w:w="25" w:type="dxa"/>
            </w:tcMar>
            <w:vAlign w:val="center"/>
          </w:tcPr>
          <w:p w14:paraId="1703FA49" w14:textId="77777777" w:rsidR="00A727D5" w:rsidRDefault="00000000">
            <w:pPr>
              <w:pStyle w:val="PSETableContent"/>
              <w:spacing w:line="240" w:lineRule="auto"/>
              <w:jc w:val="center"/>
            </w:pPr>
            <w:r>
              <w:rPr>
                <w:sz w:val="12"/>
              </w:rPr>
              <w:t>0.15/0.35/0.50</w:t>
            </w:r>
          </w:p>
        </w:tc>
      </w:tr>
      <w:tr w:rsidR="00A727D5" w14:paraId="4FC9F6F9" w14:textId="77777777">
        <w:trPr>
          <w:cantSplit/>
          <w:jc w:val="center"/>
        </w:trPr>
        <w:tc>
          <w:tcPr>
            <w:tcW w:w="307" w:type="dxa"/>
            <w:tcMar>
              <w:top w:w="20" w:type="dxa"/>
              <w:left w:w="25" w:type="dxa"/>
              <w:bottom w:w="20" w:type="dxa"/>
              <w:right w:w="25" w:type="dxa"/>
            </w:tcMar>
            <w:vAlign w:val="center"/>
          </w:tcPr>
          <w:p w14:paraId="7CAC894E" w14:textId="77777777" w:rsidR="00A727D5" w:rsidRDefault="00000000">
            <w:pPr>
              <w:pStyle w:val="PSETableContent"/>
              <w:spacing w:line="240" w:lineRule="auto"/>
            </w:pPr>
            <w:r>
              <w:rPr>
                <w:sz w:val="12"/>
              </w:rPr>
              <w:t>W7</w:t>
            </w:r>
          </w:p>
        </w:tc>
        <w:tc>
          <w:tcPr>
            <w:tcW w:w="1362" w:type="dxa"/>
            <w:tcMar>
              <w:top w:w="20" w:type="dxa"/>
              <w:left w:w="25" w:type="dxa"/>
              <w:bottom w:w="20" w:type="dxa"/>
              <w:right w:w="25" w:type="dxa"/>
            </w:tcMar>
            <w:vAlign w:val="center"/>
          </w:tcPr>
          <w:p w14:paraId="021C7518" w14:textId="77777777" w:rsidR="00A727D5" w:rsidRDefault="00000000">
            <w:pPr>
              <w:pStyle w:val="PSETableContent"/>
              <w:spacing w:line="240" w:lineRule="auto"/>
            </w:pPr>
            <w:r>
              <w:rPr>
                <w:sz w:val="12"/>
              </w:rPr>
              <w:t>0.50/0.30/0.20</w:t>
            </w:r>
          </w:p>
        </w:tc>
        <w:tc>
          <w:tcPr>
            <w:tcW w:w="1362" w:type="dxa"/>
            <w:tcMar>
              <w:top w:w="20" w:type="dxa"/>
              <w:left w:w="25" w:type="dxa"/>
              <w:bottom w:w="20" w:type="dxa"/>
              <w:right w:w="25" w:type="dxa"/>
            </w:tcMar>
            <w:vAlign w:val="center"/>
          </w:tcPr>
          <w:p w14:paraId="18C4C1A9" w14:textId="77777777" w:rsidR="00A727D5" w:rsidRDefault="00000000">
            <w:pPr>
              <w:pStyle w:val="PSETableContent"/>
              <w:spacing w:line="240" w:lineRule="auto"/>
              <w:jc w:val="center"/>
            </w:pPr>
            <w:r>
              <w:rPr>
                <w:sz w:val="12"/>
              </w:rPr>
              <w:t>0.30/0.40/0.30</w:t>
            </w:r>
          </w:p>
        </w:tc>
        <w:tc>
          <w:tcPr>
            <w:tcW w:w="1361" w:type="dxa"/>
            <w:tcMar>
              <w:top w:w="20" w:type="dxa"/>
              <w:left w:w="25" w:type="dxa"/>
              <w:bottom w:w="20" w:type="dxa"/>
              <w:right w:w="25" w:type="dxa"/>
            </w:tcMar>
            <w:vAlign w:val="center"/>
          </w:tcPr>
          <w:p w14:paraId="4F461CC1" w14:textId="77777777" w:rsidR="00A727D5" w:rsidRDefault="00000000">
            <w:pPr>
              <w:pStyle w:val="PSETableContent"/>
              <w:spacing w:line="240" w:lineRule="auto"/>
              <w:jc w:val="center"/>
            </w:pPr>
            <w:r>
              <w:rPr>
                <w:sz w:val="12"/>
              </w:rPr>
              <w:t>0.05/0.20/0.75</w:t>
            </w:r>
          </w:p>
        </w:tc>
      </w:tr>
      <w:tr w:rsidR="00A727D5" w14:paraId="639BA6A0" w14:textId="77777777">
        <w:trPr>
          <w:cantSplit/>
          <w:jc w:val="center"/>
        </w:trPr>
        <w:tc>
          <w:tcPr>
            <w:tcW w:w="307" w:type="dxa"/>
            <w:tcMar>
              <w:top w:w="20" w:type="dxa"/>
              <w:left w:w="25" w:type="dxa"/>
              <w:bottom w:w="20" w:type="dxa"/>
              <w:right w:w="25" w:type="dxa"/>
            </w:tcMar>
            <w:vAlign w:val="center"/>
          </w:tcPr>
          <w:p w14:paraId="121486A7" w14:textId="77777777" w:rsidR="00A727D5" w:rsidRDefault="00000000">
            <w:pPr>
              <w:pStyle w:val="PSETableContent"/>
              <w:spacing w:line="240" w:lineRule="auto"/>
            </w:pPr>
            <w:r>
              <w:rPr>
                <w:sz w:val="12"/>
              </w:rPr>
              <w:t>W8</w:t>
            </w:r>
          </w:p>
        </w:tc>
        <w:tc>
          <w:tcPr>
            <w:tcW w:w="1362" w:type="dxa"/>
            <w:tcMar>
              <w:top w:w="20" w:type="dxa"/>
              <w:left w:w="25" w:type="dxa"/>
              <w:bottom w:w="20" w:type="dxa"/>
              <w:right w:w="25" w:type="dxa"/>
            </w:tcMar>
            <w:vAlign w:val="center"/>
          </w:tcPr>
          <w:p w14:paraId="387E6021" w14:textId="77777777" w:rsidR="00A727D5" w:rsidRDefault="00000000">
            <w:pPr>
              <w:pStyle w:val="PSETableContent"/>
              <w:spacing w:line="240" w:lineRule="auto"/>
            </w:pPr>
            <w:r>
              <w:rPr>
                <w:sz w:val="12"/>
              </w:rPr>
              <w:t>0.50/0.30/0.20</w:t>
            </w:r>
          </w:p>
        </w:tc>
        <w:tc>
          <w:tcPr>
            <w:tcW w:w="1362" w:type="dxa"/>
            <w:tcMar>
              <w:top w:w="20" w:type="dxa"/>
              <w:left w:w="25" w:type="dxa"/>
              <w:bottom w:w="20" w:type="dxa"/>
              <w:right w:w="25" w:type="dxa"/>
            </w:tcMar>
            <w:vAlign w:val="center"/>
          </w:tcPr>
          <w:p w14:paraId="633A92F3" w14:textId="77777777" w:rsidR="00A727D5" w:rsidRDefault="00000000">
            <w:pPr>
              <w:pStyle w:val="PSETableContent"/>
              <w:spacing w:line="240" w:lineRule="auto"/>
              <w:jc w:val="center"/>
            </w:pPr>
            <w:r>
              <w:rPr>
                <w:sz w:val="12"/>
              </w:rPr>
              <w:t>0.05/0.25/0.70</w:t>
            </w:r>
          </w:p>
        </w:tc>
        <w:tc>
          <w:tcPr>
            <w:tcW w:w="1361" w:type="dxa"/>
            <w:tcMar>
              <w:top w:w="20" w:type="dxa"/>
              <w:left w:w="25" w:type="dxa"/>
              <w:bottom w:w="20" w:type="dxa"/>
              <w:right w:w="25" w:type="dxa"/>
            </w:tcMar>
            <w:vAlign w:val="center"/>
          </w:tcPr>
          <w:p w14:paraId="5924609F" w14:textId="77777777" w:rsidR="00A727D5" w:rsidRDefault="00000000">
            <w:pPr>
              <w:pStyle w:val="PSETableContent"/>
              <w:spacing w:line="240" w:lineRule="auto"/>
              <w:jc w:val="center"/>
            </w:pPr>
            <w:r>
              <w:rPr>
                <w:sz w:val="12"/>
              </w:rPr>
              <w:t>0.05/0.25/0.70</w:t>
            </w:r>
          </w:p>
        </w:tc>
      </w:tr>
      <w:tr w:rsidR="00A727D5" w14:paraId="1E726F54" w14:textId="77777777">
        <w:trPr>
          <w:cantSplit/>
          <w:jc w:val="center"/>
        </w:trPr>
        <w:tc>
          <w:tcPr>
            <w:tcW w:w="307" w:type="dxa"/>
            <w:tcMar>
              <w:top w:w="20" w:type="dxa"/>
              <w:left w:w="25" w:type="dxa"/>
              <w:bottom w:w="20" w:type="dxa"/>
              <w:right w:w="25" w:type="dxa"/>
            </w:tcMar>
            <w:vAlign w:val="center"/>
          </w:tcPr>
          <w:p w14:paraId="6554336C" w14:textId="77777777" w:rsidR="00A727D5" w:rsidRDefault="00000000">
            <w:pPr>
              <w:pStyle w:val="PSETableContent"/>
              <w:spacing w:line="240" w:lineRule="auto"/>
            </w:pPr>
            <w:r>
              <w:rPr>
                <w:sz w:val="12"/>
              </w:rPr>
              <w:t>W9</w:t>
            </w:r>
          </w:p>
        </w:tc>
        <w:tc>
          <w:tcPr>
            <w:tcW w:w="1362" w:type="dxa"/>
            <w:tcMar>
              <w:top w:w="20" w:type="dxa"/>
              <w:left w:w="25" w:type="dxa"/>
              <w:bottom w:w="20" w:type="dxa"/>
              <w:right w:w="25" w:type="dxa"/>
            </w:tcMar>
            <w:vAlign w:val="center"/>
          </w:tcPr>
          <w:p w14:paraId="6A459444" w14:textId="77777777" w:rsidR="00A727D5" w:rsidRDefault="00000000">
            <w:pPr>
              <w:pStyle w:val="PSETableContent"/>
              <w:spacing w:line="240" w:lineRule="auto"/>
            </w:pPr>
            <w:r>
              <w:rPr>
                <w:sz w:val="12"/>
              </w:rPr>
              <w:t>0.75/0.20/0.05</w:t>
            </w:r>
          </w:p>
        </w:tc>
        <w:tc>
          <w:tcPr>
            <w:tcW w:w="1362" w:type="dxa"/>
            <w:tcMar>
              <w:top w:w="20" w:type="dxa"/>
              <w:left w:w="25" w:type="dxa"/>
              <w:bottom w:w="20" w:type="dxa"/>
              <w:right w:w="25" w:type="dxa"/>
            </w:tcMar>
            <w:vAlign w:val="center"/>
          </w:tcPr>
          <w:p w14:paraId="0A55F356" w14:textId="77777777" w:rsidR="00A727D5" w:rsidRDefault="00000000">
            <w:pPr>
              <w:pStyle w:val="PSETableContent"/>
              <w:spacing w:line="240" w:lineRule="auto"/>
              <w:jc w:val="center"/>
            </w:pPr>
            <w:r>
              <w:rPr>
                <w:sz w:val="12"/>
              </w:rPr>
              <w:t>0.60/0.30/0.10</w:t>
            </w:r>
          </w:p>
        </w:tc>
        <w:tc>
          <w:tcPr>
            <w:tcW w:w="1361" w:type="dxa"/>
            <w:tcMar>
              <w:top w:w="20" w:type="dxa"/>
              <w:left w:w="25" w:type="dxa"/>
              <w:bottom w:w="20" w:type="dxa"/>
              <w:right w:w="25" w:type="dxa"/>
            </w:tcMar>
            <w:vAlign w:val="center"/>
          </w:tcPr>
          <w:p w14:paraId="1E64DCAC" w14:textId="77777777" w:rsidR="00A727D5" w:rsidRDefault="00000000">
            <w:pPr>
              <w:pStyle w:val="PSETableContent"/>
              <w:spacing w:line="240" w:lineRule="auto"/>
              <w:jc w:val="center"/>
            </w:pPr>
            <w:r>
              <w:rPr>
                <w:sz w:val="12"/>
              </w:rPr>
              <w:t>0.50/0.35/0.15</w:t>
            </w:r>
          </w:p>
        </w:tc>
      </w:tr>
      <w:tr w:rsidR="00A727D5" w14:paraId="2D4A8D00" w14:textId="77777777">
        <w:trPr>
          <w:cantSplit/>
          <w:jc w:val="center"/>
        </w:trPr>
        <w:tc>
          <w:tcPr>
            <w:tcW w:w="307" w:type="dxa"/>
            <w:tcMar>
              <w:top w:w="20" w:type="dxa"/>
              <w:left w:w="25" w:type="dxa"/>
              <w:bottom w:w="20" w:type="dxa"/>
              <w:right w:w="25" w:type="dxa"/>
            </w:tcMar>
            <w:vAlign w:val="center"/>
          </w:tcPr>
          <w:p w14:paraId="2725AFE0" w14:textId="77777777" w:rsidR="00A727D5" w:rsidRDefault="00000000">
            <w:pPr>
              <w:pStyle w:val="PSETableContent"/>
              <w:spacing w:line="240" w:lineRule="auto"/>
            </w:pPr>
            <w:r>
              <w:rPr>
                <w:sz w:val="12"/>
              </w:rPr>
              <w:t>W10</w:t>
            </w:r>
          </w:p>
        </w:tc>
        <w:tc>
          <w:tcPr>
            <w:tcW w:w="1362" w:type="dxa"/>
            <w:tcMar>
              <w:top w:w="20" w:type="dxa"/>
              <w:left w:w="25" w:type="dxa"/>
              <w:bottom w:w="20" w:type="dxa"/>
              <w:right w:w="25" w:type="dxa"/>
            </w:tcMar>
            <w:vAlign w:val="center"/>
          </w:tcPr>
          <w:p w14:paraId="6BD8ED5A" w14:textId="77777777" w:rsidR="00A727D5" w:rsidRDefault="00000000">
            <w:pPr>
              <w:pStyle w:val="PSETableContent"/>
              <w:spacing w:line="240" w:lineRule="auto"/>
            </w:pPr>
            <w:r>
              <w:rPr>
                <w:sz w:val="12"/>
              </w:rPr>
              <w:t>0.10/0.30/0.60</w:t>
            </w:r>
          </w:p>
        </w:tc>
        <w:tc>
          <w:tcPr>
            <w:tcW w:w="1362" w:type="dxa"/>
            <w:tcMar>
              <w:top w:w="20" w:type="dxa"/>
              <w:left w:w="25" w:type="dxa"/>
              <w:bottom w:w="20" w:type="dxa"/>
              <w:right w:w="25" w:type="dxa"/>
            </w:tcMar>
            <w:vAlign w:val="center"/>
          </w:tcPr>
          <w:p w14:paraId="7C1692BF" w14:textId="77777777" w:rsidR="00A727D5" w:rsidRDefault="00000000">
            <w:pPr>
              <w:pStyle w:val="PSETableContent"/>
              <w:spacing w:line="240" w:lineRule="auto"/>
              <w:jc w:val="center"/>
            </w:pPr>
            <w:r>
              <w:rPr>
                <w:sz w:val="12"/>
              </w:rPr>
              <w:t>0.05/0.25/0.70</w:t>
            </w:r>
          </w:p>
        </w:tc>
        <w:tc>
          <w:tcPr>
            <w:tcW w:w="1361" w:type="dxa"/>
            <w:tcMar>
              <w:top w:w="20" w:type="dxa"/>
              <w:left w:w="25" w:type="dxa"/>
              <w:bottom w:w="20" w:type="dxa"/>
              <w:right w:w="25" w:type="dxa"/>
            </w:tcMar>
            <w:vAlign w:val="center"/>
          </w:tcPr>
          <w:p w14:paraId="0908AFBD" w14:textId="77777777" w:rsidR="00A727D5" w:rsidRDefault="00000000">
            <w:pPr>
              <w:pStyle w:val="PSETableContent"/>
              <w:spacing w:line="240" w:lineRule="auto"/>
              <w:jc w:val="center"/>
            </w:pPr>
            <w:r>
              <w:rPr>
                <w:sz w:val="12"/>
              </w:rPr>
              <w:t>0.05/0.15/0.80</w:t>
            </w:r>
          </w:p>
        </w:tc>
      </w:tr>
    </w:tbl>
    <w:p w14:paraId="200FFA57" w14:textId="77777777" w:rsidR="00A727D5" w:rsidRDefault="00000000">
      <w:pPr>
        <w:pStyle w:val="PSEHead1"/>
      </w:pPr>
      <w:bookmarkStart w:id="10" w:name="X94494e06ee98160d4b59da3fcc322f4509a97c5"/>
      <w:bookmarkEnd w:id="7"/>
      <w:r>
        <w:t>Truck Option Screening and Hired-Service Cost Construction</w:t>
      </w:r>
    </w:p>
    <w:p w14:paraId="20039E12" w14:textId="21A7CCC2" w:rsidR="00A727D5" w:rsidRDefault="00000000">
      <w:pPr>
        <w:pStyle w:val="PSEText"/>
      </w:pPr>
      <w:r>
        <w:t xml:space="preserve">The owned option set contains 21 truck options after filtering the 2030 techno-economic data. Local service can use Class 7 day cabs with 100 or 200 mile range tiers and Class 8 day cabs with 150 or 300 mile range tiers. Regional and long-haul service can use Class 8 </w:t>
      </w:r>
      <w:r>
        <w:lastRenderedPageBreak/>
        <w:t>sleeper trucks with 300 or 600 mile range tiers. Candidate powertrains are DICET, BET, and HFCET–350bar with gray, blue, or green hydrogen pathways. The underlying vehicle techno-economic and performance inputs follow the prior heavy-duty-powertrain study [S1], which uses the T3CO framework [S2].</w:t>
      </w:r>
    </w:p>
    <w:p w14:paraId="69F01F7E" w14:textId="77777777" w:rsidR="00A727D5" w:rsidRDefault="00000000">
      <w:pPr>
        <w:pStyle w:val="PSEText"/>
        <w:keepNext/>
      </w:pPr>
      <w:r>
        <w:t xml:space="preserve">Hired service is modeled as an all-in route-cycle cost. Regular local spot service is available with Class 7 DICET and BET trucks on the local route. Emergency diesel service uses a Class 8 sleeper DICET 600-mile option and is available on all route families. Emergency green-HFCET service uses a Class 7 day option on the local route and a Class 8 sleeper option on the regional and long-haul route families. Let </w:t>
      </w:r>
      <m:oMath>
        <m:sSubSup>
          <m:sSubSupPr>
            <m:ctrlPr>
              <w:rPr>
                <w:rFonts w:ascii="Cambria Math" w:hAnsi="Cambria Math"/>
              </w:rPr>
            </m:ctrlPr>
          </m:sSubSupPr>
          <m:e>
            <m:r>
              <w:rPr>
                <w:rFonts w:ascii="Cambria Math" w:hAnsi="Cambria Math"/>
              </w:rPr>
              <m:t>τ</m:t>
            </m:r>
          </m:e>
          <m:sub>
            <m:r>
              <w:rPr>
                <w:rFonts w:ascii="Cambria Math" w:hAnsi="Cambria Math"/>
              </w:rPr>
              <m:t>d</m:t>
            </m:r>
          </m:sub>
          <m:sup>
            <m:r>
              <w:rPr>
                <w:rFonts w:ascii="Cambria Math" w:hAnsi="Cambria Math"/>
              </w:rPr>
              <m:t>S1</m:t>
            </m:r>
          </m:sup>
        </m:sSubSup>
      </m:oMath>
      <w:r>
        <w:t xml:space="preserve"> be the S1 TCO value for hired option </w:t>
      </w:r>
      <m:oMath>
        <m:r>
          <w:rPr>
            <w:rFonts w:ascii="Cambria Math" w:hAnsi="Cambria Math"/>
          </w:rPr>
          <m:t>d</m:t>
        </m:r>
      </m:oMath>
      <w:r>
        <w:t xml:space="preserve"> in USD/ton-mile and let </w:t>
      </w:r>
      <m:oMath>
        <m:sSub>
          <m:sSubPr>
            <m:ctrlPr>
              <w:rPr>
                <w:rFonts w:ascii="Cambria Math" w:hAnsi="Cambria Math"/>
              </w:rPr>
            </m:ctrlPr>
          </m:sSubPr>
          <m:e>
            <m:acc>
              <m:accPr>
                <m:chr m:val="̃"/>
                <m:ctrlPr>
                  <w:rPr>
                    <w:rFonts w:ascii="Cambria Math" w:hAnsi="Cambria Math"/>
                  </w:rPr>
                </m:ctrlPr>
              </m:accPr>
              <m:e>
                <m:r>
                  <w:rPr>
                    <w:rFonts w:ascii="Cambria Math" w:hAnsi="Cambria Math"/>
                  </w:rPr>
                  <m:t>W</m:t>
                </m:r>
              </m:e>
            </m:acc>
          </m:e>
          <m:sub>
            <m:r>
              <w:rPr>
                <w:rFonts w:ascii="Cambria Math" w:hAnsi="Cambria Math"/>
              </w:rPr>
              <m:t>dr</m:t>
            </m:r>
          </m:sub>
        </m:sSub>
      </m:oMath>
      <w:r>
        <w:t xml:space="preserve"> be the representative payload in short tons. The hired route-cycle price is</w:t>
      </w:r>
    </w:p>
    <w:p w14:paraId="3BF51790" w14:textId="77777777" w:rsidR="00A727D5" w:rsidRDefault="00000000">
      <w:pPr>
        <w:pStyle w:val="PSEEquation"/>
      </w:pPr>
      <m:oMathPara>
        <m:oMathParaPr>
          <m:jc m:val="center"/>
        </m:oMathParaPr>
        <m:oMath>
          <m:sSubSup>
            <m:sSubSupPr>
              <m:ctrlPr>
                <w:rPr>
                  <w:rFonts w:ascii="Cambria Math" w:hAnsi="Cambria Math"/>
                </w:rPr>
              </m:ctrlPr>
            </m:sSubSupPr>
            <m:e>
              <m:r>
                <w:rPr>
                  <w:rFonts w:ascii="Cambria Math" w:hAnsi="Cambria Math"/>
                </w:rPr>
                <m:t>C</m:t>
              </m:r>
            </m:e>
            <m:sub>
              <m:r>
                <w:rPr>
                  <w:rFonts w:ascii="Cambria Math" w:hAnsi="Cambria Math"/>
                </w:rPr>
                <m:t>drω</m:t>
              </m:r>
            </m:sub>
            <m:sup>
              <m:r>
                <w:rPr>
                  <w:rFonts w:ascii="Cambria Math" w:hAnsi="Cambria Math"/>
                </w:rPr>
                <m:t>h</m:t>
              </m:r>
            </m:sup>
          </m:sSubSup>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d</m:t>
              </m:r>
            </m:sub>
          </m:sSub>
          <m:sSubSup>
            <m:sSubSupPr>
              <m:ctrlPr>
                <w:rPr>
                  <w:rFonts w:ascii="Cambria Math" w:hAnsi="Cambria Math"/>
                </w:rPr>
              </m:ctrlPr>
            </m:sSubSupPr>
            <m:e>
              <m:r>
                <w:rPr>
                  <w:rFonts w:ascii="Cambria Math" w:hAnsi="Cambria Math"/>
                </w:rPr>
                <m:t>τ</m:t>
              </m:r>
            </m:e>
            <m:sub>
              <m:r>
                <w:rPr>
                  <w:rFonts w:ascii="Cambria Math" w:hAnsi="Cambria Math"/>
                </w:rPr>
                <m:t>d</m:t>
              </m:r>
            </m:sub>
            <m:sup>
              <m:r>
                <w:rPr>
                  <w:rFonts w:ascii="Cambria Math" w:hAnsi="Cambria Math"/>
                </w:rPr>
                <m:t>S1</m:t>
              </m:r>
            </m:sup>
          </m:sSubSup>
          <m:sSub>
            <m:sSubPr>
              <m:ctrlPr>
                <w:rPr>
                  <w:rFonts w:ascii="Cambria Math" w:hAnsi="Cambria Math"/>
                </w:rPr>
              </m:ctrlPr>
            </m:sSubPr>
            <m:e>
              <m:acc>
                <m:accPr>
                  <m:chr m:val="̃"/>
                  <m:ctrlPr>
                    <w:rPr>
                      <w:rFonts w:ascii="Cambria Math" w:hAnsi="Cambria Math"/>
                    </w:rPr>
                  </m:ctrlPr>
                </m:accPr>
                <m:e>
                  <m:r>
                    <w:rPr>
                      <w:rFonts w:ascii="Cambria Math" w:hAnsi="Cambria Math"/>
                    </w:rPr>
                    <m:t>W</m:t>
                  </m:r>
                </m:e>
              </m:acc>
            </m:e>
            <m:sub>
              <m:r>
                <w:rPr>
                  <w:rFonts w:ascii="Cambria Math" w:hAnsi="Cambria Math"/>
                </w:rPr>
                <m:t>dr</m:t>
              </m:r>
            </m:sub>
          </m:sSub>
          <m:sSub>
            <m:sSubPr>
              <m:ctrlPr>
                <w:rPr>
                  <w:rFonts w:ascii="Cambria Math" w:hAnsi="Cambria Math"/>
                </w:rPr>
              </m:ctrlPr>
            </m:sSubPr>
            <m:e>
              <m:r>
                <w:rPr>
                  <w:rFonts w:ascii="Cambria Math" w:hAnsi="Cambria Math"/>
                </w:rPr>
                <m:t>L</m:t>
              </m:r>
            </m:e>
            <m:sub>
              <m:r>
                <w:rPr>
                  <w:rFonts w:ascii="Cambria Math" w:hAnsi="Cambria Math"/>
                </w:rPr>
                <m:t>rω</m:t>
              </m:r>
            </m:sub>
          </m:sSub>
          <m:r>
            <m:rPr>
              <m:sty m:val="p"/>
            </m:rPr>
            <w:rPr>
              <w:rFonts w:ascii="Cambria Math" w:hAnsi="Cambria Math"/>
            </w:rPr>
            <m:t>,</m:t>
          </m:r>
          <m:r>
            <w:rPr>
              <w:rFonts w:ascii="Cambria Math" w:hAnsi="Cambria Math"/>
            </w:rPr>
            <m:t>  </m:t>
          </m:r>
          <m:sSubSup>
            <m:sSubSupPr>
              <m:ctrlPr>
                <w:rPr>
                  <w:rFonts w:ascii="Cambria Math" w:hAnsi="Cambria Math"/>
                </w:rPr>
              </m:ctrlPr>
            </m:sSubSupPr>
            <m:e>
              <m:r>
                <w:rPr>
                  <w:rFonts w:ascii="Cambria Math" w:hAnsi="Cambria Math"/>
                </w:rPr>
                <m:t>ρ</m:t>
              </m:r>
            </m:e>
            <m:sub>
              <m:r>
                <w:rPr>
                  <w:rFonts w:ascii="Cambria Math" w:hAnsi="Cambria Math"/>
                </w:rPr>
                <m:t>drω</m:t>
              </m:r>
            </m:sub>
            <m:sup>
              <m:r>
                <w:rPr>
                  <w:rFonts w:ascii="Cambria Math" w:hAnsi="Cambria Math"/>
                </w:rPr>
                <m:t>h</m:t>
              </m:r>
            </m:sup>
          </m:sSubSup>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C</m:t>
                  </m:r>
                </m:e>
                <m:sub>
                  <m:r>
                    <w:rPr>
                      <w:rFonts w:ascii="Cambria Math" w:hAnsi="Cambria Math"/>
                    </w:rPr>
                    <m:t>drω</m:t>
                  </m:r>
                </m:sub>
                <m:sup>
                  <m:r>
                    <w:rPr>
                      <w:rFonts w:ascii="Cambria Math" w:hAnsi="Cambria Math"/>
                    </w:rPr>
                    <m:t>h</m:t>
                  </m:r>
                </m:sup>
              </m:sSubSup>
            </m:num>
            <m:den>
              <m:sSub>
                <m:sSubPr>
                  <m:ctrlPr>
                    <w:rPr>
                      <w:rFonts w:ascii="Cambria Math" w:hAnsi="Cambria Math"/>
                    </w:rPr>
                  </m:ctrlPr>
                </m:sSubPr>
                <m:e>
                  <m:r>
                    <w:rPr>
                      <w:rFonts w:ascii="Cambria Math" w:hAnsi="Cambria Math"/>
                    </w:rPr>
                    <m:t>L</m:t>
                  </m:r>
                </m:e>
                <m:sub>
                  <m:r>
                    <w:rPr>
                      <w:rFonts w:ascii="Cambria Math" w:hAnsi="Cambria Math"/>
                    </w:rPr>
                    <m:t>rω</m:t>
                  </m:r>
                </m:sub>
              </m:sSub>
            </m:den>
          </m:f>
          <m:r>
            <m:rPr>
              <m:sty m:val="p"/>
            </m:rPr>
            <w:rPr>
              <w:rFonts w:ascii="Cambria Math" w:hAnsi="Cambria Math"/>
            </w:rPr>
            <m:t>,</m:t>
          </m:r>
        </m:oMath>
      </m:oMathPara>
    </w:p>
    <w:p w14:paraId="42E51CBC" w14:textId="4539D9DA" w:rsidR="00A727D5" w:rsidRDefault="00000000" w:rsidP="005B15DA">
      <w:pPr>
        <w:pStyle w:val="PSEText"/>
      </w:pPr>
      <w:r>
        <w:t xml:space="preserve">where </w:t>
      </w:r>
      <m:oMath>
        <m:sSub>
          <m:sSubPr>
            <m:ctrlPr>
              <w:rPr>
                <w:rFonts w:ascii="Cambria Math" w:hAnsi="Cambria Math"/>
              </w:rPr>
            </m:ctrlPr>
          </m:sSubPr>
          <m:e>
            <m:r>
              <w:rPr>
                <w:rFonts w:ascii="Cambria Math" w:hAnsi="Cambria Math"/>
              </w:rPr>
              <m:t>α</m:t>
            </m:r>
          </m:e>
          <m:sub>
            <m:r>
              <w:rPr>
                <w:rFonts w:ascii="Cambria Math" w:hAnsi="Cambria Math"/>
              </w:rPr>
              <m:t>d</m:t>
            </m:r>
          </m:sub>
        </m:sSub>
        <m:r>
          <m:rPr>
            <m:sty m:val="p"/>
          </m:rPr>
          <w:rPr>
            <w:rFonts w:ascii="Cambria Math" w:hAnsi="Cambria Math"/>
          </w:rPr>
          <m:t>=</m:t>
        </m:r>
        <m:r>
          <w:rPr>
            <w:rFonts w:ascii="Cambria Math" w:hAnsi="Cambria Math"/>
          </w:rPr>
          <m:t>2</m:t>
        </m:r>
      </m:oMath>
      <w:r>
        <w:t xml:space="preserve"> for regular local hired service and </w:t>
      </w:r>
      <m:oMath>
        <m:sSub>
          <m:sSubPr>
            <m:ctrlPr>
              <w:rPr>
                <w:rFonts w:ascii="Cambria Math" w:hAnsi="Cambria Math"/>
              </w:rPr>
            </m:ctrlPr>
          </m:sSubPr>
          <m:e>
            <m:r>
              <w:rPr>
                <w:rFonts w:ascii="Cambria Math" w:hAnsi="Cambria Math"/>
              </w:rPr>
              <m:t>α</m:t>
            </m:r>
          </m:e>
          <m:sub>
            <m:r>
              <w:rPr>
                <w:rFonts w:ascii="Cambria Math" w:hAnsi="Cambria Math"/>
              </w:rPr>
              <m:t>d</m:t>
            </m:r>
          </m:sub>
        </m:sSub>
        <m:r>
          <m:rPr>
            <m:sty m:val="p"/>
          </m:rPr>
          <w:rPr>
            <w:rFonts w:ascii="Cambria Math" w:hAnsi="Cambria Math"/>
          </w:rPr>
          <m:t>=</m:t>
        </m:r>
        <m:r>
          <w:rPr>
            <w:rFonts w:ascii="Cambria Math" w:hAnsi="Cambria Math"/>
          </w:rPr>
          <m:t>3</m:t>
        </m:r>
      </m:oMath>
      <w:r>
        <w:t xml:space="preserve"> for emergency service.</w:t>
      </w:r>
      <w:bookmarkStart w:id="11" w:name="tab:si_hired"/>
      <w:bookmarkEnd w:id="11"/>
    </w:p>
    <w:p w14:paraId="6A8C302F" w14:textId="77777777" w:rsidR="00A727D5" w:rsidRDefault="00000000">
      <w:pPr>
        <w:pStyle w:val="PSETableCaption"/>
        <w:keepNext/>
      </w:pPr>
      <w:r>
        <w:rPr>
          <w:sz w:val="15"/>
        </w:rPr>
        <w:t>Table S6: Hired-service tiers used in the stochastic recourse model.</w:t>
      </w:r>
    </w:p>
    <w:tbl>
      <w:tblPr>
        <w:tblStyle w:val="PSETableFormat"/>
        <w:tblW w:w="4392" w:type="dxa"/>
        <w:jc w:val="center"/>
        <w:tblLayout w:type="fixed"/>
        <w:tblLook w:val="0020" w:firstRow="1" w:lastRow="0" w:firstColumn="0" w:lastColumn="0" w:noHBand="0" w:noVBand="0"/>
      </w:tblPr>
      <w:tblGrid>
        <w:gridCol w:w="878"/>
        <w:gridCol w:w="1230"/>
        <w:gridCol w:w="922"/>
        <w:gridCol w:w="878"/>
        <w:gridCol w:w="484"/>
      </w:tblGrid>
      <w:tr w:rsidR="00A727D5" w14:paraId="6C53D9A5"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878" w:type="dxa"/>
            <w:shd w:val="clear" w:color="auto" w:fill="D9EAF7"/>
            <w:tcMar>
              <w:top w:w="20" w:type="dxa"/>
              <w:left w:w="25" w:type="dxa"/>
              <w:bottom w:w="20" w:type="dxa"/>
              <w:right w:w="25" w:type="dxa"/>
            </w:tcMar>
            <w:vAlign w:val="center"/>
          </w:tcPr>
          <w:p w14:paraId="1F217DC0" w14:textId="77777777" w:rsidR="00A727D5" w:rsidRDefault="00000000">
            <w:pPr>
              <w:pStyle w:val="PSETableContent"/>
              <w:spacing w:line="240" w:lineRule="auto"/>
            </w:pPr>
            <w:r>
              <w:rPr>
                <w:b/>
                <w:sz w:val="13"/>
              </w:rPr>
              <w:t>Tier</w:t>
            </w:r>
          </w:p>
        </w:tc>
        <w:tc>
          <w:tcPr>
            <w:tcW w:w="1230" w:type="dxa"/>
            <w:shd w:val="clear" w:color="auto" w:fill="D9EAF7"/>
            <w:tcMar>
              <w:top w:w="20" w:type="dxa"/>
              <w:left w:w="25" w:type="dxa"/>
              <w:bottom w:w="20" w:type="dxa"/>
              <w:right w:w="25" w:type="dxa"/>
            </w:tcMar>
            <w:vAlign w:val="center"/>
          </w:tcPr>
          <w:p w14:paraId="62E20032" w14:textId="77777777" w:rsidR="00A727D5" w:rsidRDefault="00000000">
            <w:pPr>
              <w:pStyle w:val="PSETableContent"/>
              <w:spacing w:line="240" w:lineRule="auto"/>
            </w:pPr>
            <w:r>
              <w:rPr>
                <w:b/>
                <w:sz w:val="13"/>
              </w:rPr>
              <w:t>Class/cab</w:t>
            </w:r>
          </w:p>
        </w:tc>
        <w:tc>
          <w:tcPr>
            <w:tcW w:w="922" w:type="dxa"/>
            <w:shd w:val="clear" w:color="auto" w:fill="D9EAF7"/>
            <w:tcMar>
              <w:top w:w="20" w:type="dxa"/>
              <w:left w:w="25" w:type="dxa"/>
              <w:bottom w:w="20" w:type="dxa"/>
              <w:right w:w="25" w:type="dxa"/>
            </w:tcMar>
            <w:vAlign w:val="center"/>
          </w:tcPr>
          <w:p w14:paraId="132E6904" w14:textId="77777777" w:rsidR="00A727D5" w:rsidRDefault="00000000">
            <w:pPr>
              <w:pStyle w:val="PSETableContent"/>
              <w:spacing w:line="240" w:lineRule="auto"/>
              <w:jc w:val="center"/>
            </w:pPr>
            <w:r>
              <w:rPr>
                <w:b/>
                <w:sz w:val="13"/>
              </w:rPr>
              <w:t>Powertrain</w:t>
            </w:r>
          </w:p>
        </w:tc>
        <w:tc>
          <w:tcPr>
            <w:tcW w:w="878" w:type="dxa"/>
            <w:shd w:val="clear" w:color="auto" w:fill="D9EAF7"/>
            <w:tcMar>
              <w:top w:w="20" w:type="dxa"/>
              <w:left w:w="25" w:type="dxa"/>
              <w:bottom w:w="20" w:type="dxa"/>
              <w:right w:w="25" w:type="dxa"/>
            </w:tcMar>
            <w:vAlign w:val="center"/>
          </w:tcPr>
          <w:p w14:paraId="767F72AD" w14:textId="77777777" w:rsidR="00A727D5" w:rsidRDefault="00000000">
            <w:pPr>
              <w:pStyle w:val="PSETableContent"/>
              <w:spacing w:line="240" w:lineRule="auto"/>
              <w:jc w:val="center"/>
            </w:pPr>
            <w:r>
              <w:rPr>
                <w:b/>
                <w:sz w:val="13"/>
              </w:rPr>
              <w:t>Routes</w:t>
            </w:r>
          </w:p>
        </w:tc>
        <w:tc>
          <w:tcPr>
            <w:tcW w:w="484" w:type="dxa"/>
            <w:shd w:val="clear" w:color="auto" w:fill="D9EAF7"/>
            <w:tcMar>
              <w:top w:w="20" w:type="dxa"/>
              <w:left w:w="25" w:type="dxa"/>
              <w:bottom w:w="20" w:type="dxa"/>
              <w:right w:w="25" w:type="dxa"/>
            </w:tcMar>
            <w:vAlign w:val="center"/>
          </w:tcPr>
          <w:p w14:paraId="125F47D8" w14:textId="77777777" w:rsidR="00A727D5" w:rsidRDefault="00000000">
            <w:pPr>
              <w:pStyle w:val="PSETableContent"/>
              <w:spacing w:line="240" w:lineRule="auto"/>
              <w:jc w:val="center"/>
            </w:pPr>
            <w:r>
              <w:rPr>
                <w:b/>
                <w:sz w:val="13"/>
              </w:rPr>
              <w:t>Mult.</w:t>
            </w:r>
          </w:p>
        </w:tc>
      </w:tr>
      <w:tr w:rsidR="00A727D5" w14:paraId="5DB13515" w14:textId="77777777">
        <w:trPr>
          <w:cantSplit/>
          <w:jc w:val="center"/>
        </w:trPr>
        <w:tc>
          <w:tcPr>
            <w:tcW w:w="878" w:type="dxa"/>
            <w:tcMar>
              <w:top w:w="20" w:type="dxa"/>
              <w:left w:w="25" w:type="dxa"/>
              <w:bottom w:w="20" w:type="dxa"/>
              <w:right w:w="25" w:type="dxa"/>
            </w:tcMar>
            <w:vAlign w:val="center"/>
          </w:tcPr>
          <w:p w14:paraId="67D18746" w14:textId="77777777" w:rsidR="00A727D5" w:rsidRDefault="00000000">
            <w:pPr>
              <w:pStyle w:val="PSETableContent"/>
              <w:spacing w:line="240" w:lineRule="auto"/>
            </w:pPr>
            <w:r>
              <w:rPr>
                <w:sz w:val="13"/>
              </w:rPr>
              <w:t>Regular local</w:t>
            </w:r>
          </w:p>
        </w:tc>
        <w:tc>
          <w:tcPr>
            <w:tcW w:w="1230" w:type="dxa"/>
            <w:tcMar>
              <w:top w:w="20" w:type="dxa"/>
              <w:left w:w="25" w:type="dxa"/>
              <w:bottom w:w="20" w:type="dxa"/>
              <w:right w:w="25" w:type="dxa"/>
            </w:tcMar>
            <w:vAlign w:val="center"/>
          </w:tcPr>
          <w:p w14:paraId="6C3F7DB1" w14:textId="77777777" w:rsidR="00A727D5" w:rsidRDefault="00000000">
            <w:pPr>
              <w:pStyle w:val="PSETableContent"/>
              <w:spacing w:line="240" w:lineRule="auto"/>
            </w:pPr>
            <w:r>
              <w:rPr>
                <w:sz w:val="13"/>
              </w:rPr>
              <w:t>Class 7 day, 200 mi</w:t>
            </w:r>
          </w:p>
        </w:tc>
        <w:tc>
          <w:tcPr>
            <w:tcW w:w="922" w:type="dxa"/>
            <w:tcMar>
              <w:top w:w="20" w:type="dxa"/>
              <w:left w:w="25" w:type="dxa"/>
              <w:bottom w:w="20" w:type="dxa"/>
              <w:right w:w="25" w:type="dxa"/>
            </w:tcMar>
            <w:vAlign w:val="center"/>
          </w:tcPr>
          <w:p w14:paraId="5AC5D367" w14:textId="77777777" w:rsidR="00A727D5" w:rsidRDefault="00000000">
            <w:pPr>
              <w:pStyle w:val="PSETableContent"/>
              <w:spacing w:line="240" w:lineRule="auto"/>
              <w:jc w:val="center"/>
            </w:pPr>
            <w:r>
              <w:rPr>
                <w:sz w:val="13"/>
              </w:rPr>
              <w:t>DICET</w:t>
            </w:r>
          </w:p>
        </w:tc>
        <w:tc>
          <w:tcPr>
            <w:tcW w:w="878" w:type="dxa"/>
            <w:tcMar>
              <w:top w:w="20" w:type="dxa"/>
              <w:left w:w="25" w:type="dxa"/>
              <w:bottom w:w="20" w:type="dxa"/>
              <w:right w:w="25" w:type="dxa"/>
            </w:tcMar>
            <w:vAlign w:val="center"/>
          </w:tcPr>
          <w:p w14:paraId="724C0A08" w14:textId="77777777" w:rsidR="00A727D5" w:rsidRDefault="00000000">
            <w:pPr>
              <w:pStyle w:val="PSETableContent"/>
              <w:spacing w:line="240" w:lineRule="auto"/>
              <w:jc w:val="center"/>
            </w:pPr>
            <w:r>
              <w:rPr>
                <w:sz w:val="13"/>
              </w:rPr>
              <w:t>Local</w:t>
            </w:r>
          </w:p>
        </w:tc>
        <w:tc>
          <w:tcPr>
            <w:tcW w:w="484" w:type="dxa"/>
            <w:tcMar>
              <w:top w:w="20" w:type="dxa"/>
              <w:left w:w="25" w:type="dxa"/>
              <w:bottom w:w="20" w:type="dxa"/>
              <w:right w:w="25" w:type="dxa"/>
            </w:tcMar>
            <w:vAlign w:val="center"/>
          </w:tcPr>
          <w:p w14:paraId="6A29B928" w14:textId="77777777" w:rsidR="00A727D5" w:rsidRDefault="00000000">
            <w:pPr>
              <w:pStyle w:val="PSETableContent"/>
              <w:spacing w:line="240" w:lineRule="auto"/>
              <w:jc w:val="center"/>
            </w:pPr>
            <w:r>
              <w:rPr>
                <w:sz w:val="13"/>
              </w:rPr>
              <w:t>2.0</w:t>
            </w:r>
          </w:p>
        </w:tc>
      </w:tr>
      <w:tr w:rsidR="00A727D5" w14:paraId="2797A897" w14:textId="77777777">
        <w:trPr>
          <w:cantSplit/>
          <w:jc w:val="center"/>
        </w:trPr>
        <w:tc>
          <w:tcPr>
            <w:tcW w:w="878" w:type="dxa"/>
            <w:tcMar>
              <w:top w:w="20" w:type="dxa"/>
              <w:left w:w="25" w:type="dxa"/>
              <w:bottom w:w="20" w:type="dxa"/>
              <w:right w:w="25" w:type="dxa"/>
            </w:tcMar>
            <w:vAlign w:val="center"/>
          </w:tcPr>
          <w:p w14:paraId="724E42A3" w14:textId="77777777" w:rsidR="00A727D5" w:rsidRDefault="00000000">
            <w:pPr>
              <w:pStyle w:val="PSETableContent"/>
              <w:spacing w:line="240" w:lineRule="auto"/>
            </w:pPr>
            <w:r>
              <w:rPr>
                <w:sz w:val="13"/>
              </w:rPr>
              <w:t>Regular local</w:t>
            </w:r>
          </w:p>
        </w:tc>
        <w:tc>
          <w:tcPr>
            <w:tcW w:w="1230" w:type="dxa"/>
            <w:tcMar>
              <w:top w:w="20" w:type="dxa"/>
              <w:left w:w="25" w:type="dxa"/>
              <w:bottom w:w="20" w:type="dxa"/>
              <w:right w:w="25" w:type="dxa"/>
            </w:tcMar>
            <w:vAlign w:val="center"/>
          </w:tcPr>
          <w:p w14:paraId="3F5F6984" w14:textId="77777777" w:rsidR="00A727D5" w:rsidRDefault="00000000">
            <w:pPr>
              <w:pStyle w:val="PSETableContent"/>
              <w:spacing w:line="240" w:lineRule="auto"/>
            </w:pPr>
            <w:r>
              <w:rPr>
                <w:sz w:val="13"/>
              </w:rPr>
              <w:t>Class 7 day, 200 mi</w:t>
            </w:r>
          </w:p>
        </w:tc>
        <w:tc>
          <w:tcPr>
            <w:tcW w:w="922" w:type="dxa"/>
            <w:tcMar>
              <w:top w:w="20" w:type="dxa"/>
              <w:left w:w="25" w:type="dxa"/>
              <w:bottom w:w="20" w:type="dxa"/>
              <w:right w:w="25" w:type="dxa"/>
            </w:tcMar>
            <w:vAlign w:val="center"/>
          </w:tcPr>
          <w:p w14:paraId="4A5FC1FF" w14:textId="77777777" w:rsidR="00A727D5" w:rsidRDefault="00000000">
            <w:pPr>
              <w:pStyle w:val="PSETableContent"/>
              <w:spacing w:line="240" w:lineRule="auto"/>
              <w:jc w:val="center"/>
            </w:pPr>
            <w:r>
              <w:rPr>
                <w:sz w:val="13"/>
              </w:rPr>
              <w:t>BET</w:t>
            </w:r>
          </w:p>
        </w:tc>
        <w:tc>
          <w:tcPr>
            <w:tcW w:w="878" w:type="dxa"/>
            <w:tcMar>
              <w:top w:w="20" w:type="dxa"/>
              <w:left w:w="25" w:type="dxa"/>
              <w:bottom w:w="20" w:type="dxa"/>
              <w:right w:w="25" w:type="dxa"/>
            </w:tcMar>
            <w:vAlign w:val="center"/>
          </w:tcPr>
          <w:p w14:paraId="56A233B2" w14:textId="77777777" w:rsidR="00A727D5" w:rsidRDefault="00000000">
            <w:pPr>
              <w:pStyle w:val="PSETableContent"/>
              <w:spacing w:line="240" w:lineRule="auto"/>
              <w:jc w:val="center"/>
            </w:pPr>
            <w:r>
              <w:rPr>
                <w:sz w:val="13"/>
              </w:rPr>
              <w:t>Local</w:t>
            </w:r>
          </w:p>
        </w:tc>
        <w:tc>
          <w:tcPr>
            <w:tcW w:w="484" w:type="dxa"/>
            <w:tcMar>
              <w:top w:w="20" w:type="dxa"/>
              <w:left w:w="25" w:type="dxa"/>
              <w:bottom w:w="20" w:type="dxa"/>
              <w:right w:w="25" w:type="dxa"/>
            </w:tcMar>
            <w:vAlign w:val="center"/>
          </w:tcPr>
          <w:p w14:paraId="27A60843" w14:textId="77777777" w:rsidR="00A727D5" w:rsidRDefault="00000000">
            <w:pPr>
              <w:pStyle w:val="PSETableContent"/>
              <w:spacing w:line="240" w:lineRule="auto"/>
              <w:jc w:val="center"/>
            </w:pPr>
            <w:r>
              <w:rPr>
                <w:sz w:val="13"/>
              </w:rPr>
              <w:t>2.0</w:t>
            </w:r>
          </w:p>
        </w:tc>
      </w:tr>
      <w:tr w:rsidR="00A727D5" w14:paraId="70C03A60" w14:textId="77777777">
        <w:trPr>
          <w:cantSplit/>
          <w:jc w:val="center"/>
        </w:trPr>
        <w:tc>
          <w:tcPr>
            <w:tcW w:w="878" w:type="dxa"/>
            <w:tcMar>
              <w:top w:w="20" w:type="dxa"/>
              <w:left w:w="25" w:type="dxa"/>
              <w:bottom w:w="20" w:type="dxa"/>
              <w:right w:w="25" w:type="dxa"/>
            </w:tcMar>
            <w:vAlign w:val="center"/>
          </w:tcPr>
          <w:p w14:paraId="002B6FD1" w14:textId="77777777" w:rsidR="00A727D5" w:rsidRDefault="00000000">
            <w:pPr>
              <w:pStyle w:val="PSETableContent"/>
              <w:spacing w:line="240" w:lineRule="auto"/>
            </w:pPr>
            <w:r>
              <w:rPr>
                <w:sz w:val="13"/>
              </w:rPr>
              <w:t>Emergency</w:t>
            </w:r>
          </w:p>
        </w:tc>
        <w:tc>
          <w:tcPr>
            <w:tcW w:w="1230" w:type="dxa"/>
            <w:tcMar>
              <w:top w:w="20" w:type="dxa"/>
              <w:left w:w="25" w:type="dxa"/>
              <w:bottom w:w="20" w:type="dxa"/>
              <w:right w:w="25" w:type="dxa"/>
            </w:tcMar>
            <w:vAlign w:val="center"/>
          </w:tcPr>
          <w:p w14:paraId="1D6D58EE" w14:textId="77777777" w:rsidR="00A727D5" w:rsidRDefault="00000000">
            <w:pPr>
              <w:pStyle w:val="PSETableContent"/>
              <w:spacing w:line="240" w:lineRule="auto"/>
            </w:pPr>
            <w:r>
              <w:rPr>
                <w:sz w:val="13"/>
              </w:rPr>
              <w:t>Class 8 sleeper, 600 mi</w:t>
            </w:r>
          </w:p>
        </w:tc>
        <w:tc>
          <w:tcPr>
            <w:tcW w:w="922" w:type="dxa"/>
            <w:tcMar>
              <w:top w:w="20" w:type="dxa"/>
              <w:left w:w="25" w:type="dxa"/>
              <w:bottom w:w="20" w:type="dxa"/>
              <w:right w:w="25" w:type="dxa"/>
            </w:tcMar>
            <w:vAlign w:val="center"/>
          </w:tcPr>
          <w:p w14:paraId="06F95831" w14:textId="77777777" w:rsidR="00A727D5" w:rsidRDefault="00000000">
            <w:pPr>
              <w:pStyle w:val="PSETableContent"/>
              <w:spacing w:line="240" w:lineRule="auto"/>
              <w:jc w:val="center"/>
            </w:pPr>
            <w:r>
              <w:rPr>
                <w:sz w:val="13"/>
              </w:rPr>
              <w:t>DICET</w:t>
            </w:r>
          </w:p>
        </w:tc>
        <w:tc>
          <w:tcPr>
            <w:tcW w:w="878" w:type="dxa"/>
            <w:tcMar>
              <w:top w:w="20" w:type="dxa"/>
              <w:left w:w="25" w:type="dxa"/>
              <w:bottom w:w="20" w:type="dxa"/>
              <w:right w:w="25" w:type="dxa"/>
            </w:tcMar>
            <w:vAlign w:val="center"/>
          </w:tcPr>
          <w:p w14:paraId="26B8F45E" w14:textId="77777777" w:rsidR="00A727D5" w:rsidRDefault="00000000">
            <w:pPr>
              <w:pStyle w:val="PSETableContent"/>
              <w:spacing w:line="240" w:lineRule="auto"/>
              <w:jc w:val="center"/>
            </w:pPr>
            <w:r>
              <w:rPr>
                <w:sz w:val="13"/>
              </w:rPr>
              <w:t>All</w:t>
            </w:r>
          </w:p>
        </w:tc>
        <w:tc>
          <w:tcPr>
            <w:tcW w:w="484" w:type="dxa"/>
            <w:tcMar>
              <w:top w:w="20" w:type="dxa"/>
              <w:left w:w="25" w:type="dxa"/>
              <w:bottom w:w="20" w:type="dxa"/>
              <w:right w:w="25" w:type="dxa"/>
            </w:tcMar>
            <w:vAlign w:val="center"/>
          </w:tcPr>
          <w:p w14:paraId="20838634" w14:textId="77777777" w:rsidR="00A727D5" w:rsidRDefault="00000000">
            <w:pPr>
              <w:pStyle w:val="PSETableContent"/>
              <w:spacing w:line="240" w:lineRule="auto"/>
              <w:jc w:val="center"/>
            </w:pPr>
            <w:r>
              <w:rPr>
                <w:sz w:val="13"/>
              </w:rPr>
              <w:t>3.0</w:t>
            </w:r>
          </w:p>
        </w:tc>
      </w:tr>
      <w:tr w:rsidR="00A727D5" w14:paraId="3642F1AE" w14:textId="77777777">
        <w:trPr>
          <w:cantSplit/>
          <w:jc w:val="center"/>
        </w:trPr>
        <w:tc>
          <w:tcPr>
            <w:tcW w:w="878" w:type="dxa"/>
            <w:tcMar>
              <w:top w:w="20" w:type="dxa"/>
              <w:left w:w="25" w:type="dxa"/>
              <w:bottom w:w="20" w:type="dxa"/>
              <w:right w:w="25" w:type="dxa"/>
            </w:tcMar>
            <w:vAlign w:val="center"/>
          </w:tcPr>
          <w:p w14:paraId="198C6BA4" w14:textId="77777777" w:rsidR="00A727D5" w:rsidRDefault="00000000">
            <w:pPr>
              <w:pStyle w:val="PSETableContent"/>
              <w:spacing w:line="240" w:lineRule="auto"/>
            </w:pPr>
            <w:r>
              <w:rPr>
                <w:sz w:val="13"/>
              </w:rPr>
              <w:t>Emergency</w:t>
            </w:r>
          </w:p>
        </w:tc>
        <w:tc>
          <w:tcPr>
            <w:tcW w:w="1230" w:type="dxa"/>
            <w:tcMar>
              <w:top w:w="20" w:type="dxa"/>
              <w:left w:w="25" w:type="dxa"/>
              <w:bottom w:w="20" w:type="dxa"/>
              <w:right w:w="25" w:type="dxa"/>
            </w:tcMar>
            <w:vAlign w:val="center"/>
          </w:tcPr>
          <w:p w14:paraId="3B0A224F" w14:textId="77777777" w:rsidR="00A727D5" w:rsidRDefault="00000000">
            <w:pPr>
              <w:pStyle w:val="PSETableContent"/>
              <w:spacing w:line="240" w:lineRule="auto"/>
            </w:pPr>
            <w:r>
              <w:rPr>
                <w:sz w:val="13"/>
              </w:rPr>
              <w:t>Class 7 day, 100 mi</w:t>
            </w:r>
          </w:p>
        </w:tc>
        <w:tc>
          <w:tcPr>
            <w:tcW w:w="922" w:type="dxa"/>
            <w:tcMar>
              <w:top w:w="20" w:type="dxa"/>
              <w:left w:w="25" w:type="dxa"/>
              <w:bottom w:w="20" w:type="dxa"/>
              <w:right w:w="25" w:type="dxa"/>
            </w:tcMar>
            <w:vAlign w:val="center"/>
          </w:tcPr>
          <w:p w14:paraId="0ED2FF3A" w14:textId="77777777" w:rsidR="00A727D5" w:rsidRDefault="00000000">
            <w:pPr>
              <w:pStyle w:val="PSETableContent"/>
              <w:spacing w:line="240" w:lineRule="auto"/>
              <w:jc w:val="center"/>
            </w:pPr>
            <w:r>
              <w:rPr>
                <w:sz w:val="13"/>
              </w:rPr>
              <w:t>HFCET green</w:t>
            </w:r>
          </w:p>
        </w:tc>
        <w:tc>
          <w:tcPr>
            <w:tcW w:w="878" w:type="dxa"/>
            <w:tcMar>
              <w:top w:w="20" w:type="dxa"/>
              <w:left w:w="25" w:type="dxa"/>
              <w:bottom w:w="20" w:type="dxa"/>
              <w:right w:w="25" w:type="dxa"/>
            </w:tcMar>
            <w:vAlign w:val="center"/>
          </w:tcPr>
          <w:p w14:paraId="4F961555" w14:textId="77777777" w:rsidR="00A727D5" w:rsidRDefault="00000000">
            <w:pPr>
              <w:pStyle w:val="PSETableContent"/>
              <w:spacing w:line="240" w:lineRule="auto"/>
              <w:jc w:val="center"/>
            </w:pPr>
            <w:r>
              <w:rPr>
                <w:sz w:val="13"/>
              </w:rPr>
              <w:t>Local</w:t>
            </w:r>
          </w:p>
        </w:tc>
        <w:tc>
          <w:tcPr>
            <w:tcW w:w="484" w:type="dxa"/>
            <w:tcMar>
              <w:top w:w="20" w:type="dxa"/>
              <w:left w:w="25" w:type="dxa"/>
              <w:bottom w:w="20" w:type="dxa"/>
              <w:right w:w="25" w:type="dxa"/>
            </w:tcMar>
            <w:vAlign w:val="center"/>
          </w:tcPr>
          <w:p w14:paraId="4BBD3FBC" w14:textId="77777777" w:rsidR="00A727D5" w:rsidRDefault="00000000">
            <w:pPr>
              <w:pStyle w:val="PSETableContent"/>
              <w:spacing w:line="240" w:lineRule="auto"/>
              <w:jc w:val="center"/>
            </w:pPr>
            <w:r>
              <w:rPr>
                <w:sz w:val="13"/>
              </w:rPr>
              <w:t>3.0</w:t>
            </w:r>
          </w:p>
        </w:tc>
      </w:tr>
      <w:tr w:rsidR="00A727D5" w14:paraId="2837AE25" w14:textId="77777777">
        <w:trPr>
          <w:cantSplit/>
          <w:jc w:val="center"/>
        </w:trPr>
        <w:tc>
          <w:tcPr>
            <w:tcW w:w="878" w:type="dxa"/>
            <w:tcMar>
              <w:top w:w="20" w:type="dxa"/>
              <w:left w:w="25" w:type="dxa"/>
              <w:bottom w:w="20" w:type="dxa"/>
              <w:right w:w="25" w:type="dxa"/>
            </w:tcMar>
            <w:vAlign w:val="center"/>
          </w:tcPr>
          <w:p w14:paraId="413E66A5" w14:textId="77777777" w:rsidR="00A727D5" w:rsidRDefault="00000000">
            <w:pPr>
              <w:pStyle w:val="PSETableContent"/>
              <w:spacing w:line="240" w:lineRule="auto"/>
            </w:pPr>
            <w:r>
              <w:rPr>
                <w:sz w:val="13"/>
              </w:rPr>
              <w:t>Emergency</w:t>
            </w:r>
          </w:p>
        </w:tc>
        <w:tc>
          <w:tcPr>
            <w:tcW w:w="1230" w:type="dxa"/>
            <w:tcMar>
              <w:top w:w="20" w:type="dxa"/>
              <w:left w:w="25" w:type="dxa"/>
              <w:bottom w:w="20" w:type="dxa"/>
              <w:right w:w="25" w:type="dxa"/>
            </w:tcMar>
            <w:vAlign w:val="center"/>
          </w:tcPr>
          <w:p w14:paraId="11F497E5" w14:textId="77777777" w:rsidR="00A727D5" w:rsidRDefault="00000000">
            <w:pPr>
              <w:pStyle w:val="PSETableContent"/>
              <w:spacing w:line="240" w:lineRule="auto"/>
            </w:pPr>
            <w:r>
              <w:rPr>
                <w:sz w:val="13"/>
              </w:rPr>
              <w:t>Class 8 sleeper, 300 mi</w:t>
            </w:r>
          </w:p>
        </w:tc>
        <w:tc>
          <w:tcPr>
            <w:tcW w:w="922" w:type="dxa"/>
            <w:tcMar>
              <w:top w:w="20" w:type="dxa"/>
              <w:left w:w="25" w:type="dxa"/>
              <w:bottom w:w="20" w:type="dxa"/>
              <w:right w:w="25" w:type="dxa"/>
            </w:tcMar>
            <w:vAlign w:val="center"/>
          </w:tcPr>
          <w:p w14:paraId="6F73D866" w14:textId="77777777" w:rsidR="00A727D5" w:rsidRDefault="00000000">
            <w:pPr>
              <w:pStyle w:val="PSETableContent"/>
              <w:spacing w:line="240" w:lineRule="auto"/>
              <w:jc w:val="center"/>
            </w:pPr>
            <w:r>
              <w:rPr>
                <w:sz w:val="13"/>
              </w:rPr>
              <w:t>HFCET green</w:t>
            </w:r>
          </w:p>
        </w:tc>
        <w:tc>
          <w:tcPr>
            <w:tcW w:w="878" w:type="dxa"/>
            <w:tcMar>
              <w:top w:w="20" w:type="dxa"/>
              <w:left w:w="25" w:type="dxa"/>
              <w:bottom w:w="20" w:type="dxa"/>
              <w:right w:w="25" w:type="dxa"/>
            </w:tcMar>
            <w:vAlign w:val="center"/>
          </w:tcPr>
          <w:p w14:paraId="4A41A156" w14:textId="77777777" w:rsidR="00A727D5" w:rsidRDefault="00000000">
            <w:pPr>
              <w:pStyle w:val="PSETableContent"/>
              <w:spacing w:line="240" w:lineRule="auto"/>
              <w:jc w:val="center"/>
            </w:pPr>
            <w:r>
              <w:rPr>
                <w:sz w:val="13"/>
              </w:rPr>
              <w:t>Reg./long</w:t>
            </w:r>
          </w:p>
        </w:tc>
        <w:tc>
          <w:tcPr>
            <w:tcW w:w="484" w:type="dxa"/>
            <w:tcMar>
              <w:top w:w="20" w:type="dxa"/>
              <w:left w:w="25" w:type="dxa"/>
              <w:bottom w:w="20" w:type="dxa"/>
              <w:right w:w="25" w:type="dxa"/>
            </w:tcMar>
            <w:vAlign w:val="center"/>
          </w:tcPr>
          <w:p w14:paraId="52D749D1" w14:textId="77777777" w:rsidR="00A727D5" w:rsidRDefault="00000000">
            <w:pPr>
              <w:pStyle w:val="PSETableContent"/>
              <w:spacing w:line="240" w:lineRule="auto"/>
              <w:jc w:val="center"/>
            </w:pPr>
            <w:r>
              <w:rPr>
                <w:sz w:val="13"/>
              </w:rPr>
              <w:t>3.0</w:t>
            </w:r>
          </w:p>
        </w:tc>
      </w:tr>
    </w:tbl>
    <w:p w14:paraId="7B208566" w14:textId="77777777" w:rsidR="00A727D5" w:rsidRDefault="00000000">
      <w:pPr>
        <w:pStyle w:val="PSEHead1"/>
      </w:pPr>
      <w:bookmarkStart w:id="12" w:name="energy-service-equations"/>
      <w:bookmarkEnd w:id="10"/>
      <w:r>
        <w:t>Robustness and Sensitivity Analyses</w:t>
      </w:r>
    </w:p>
    <w:p w14:paraId="29AA9098" w14:textId="77777777" w:rsidR="00A727D5" w:rsidRDefault="00000000">
      <w:pPr>
        <w:pStyle w:val="PSEText"/>
      </w:pPr>
      <w:r>
        <w:t>The central case uses the 2030 Program Success technology future and medium energy prices. The following tests vary one assumption family at a time while retaining the formulation, truck-option filter, ten operating scenarios, route definitions, demand multipliers, and emissions accounting. Program Success and No Program are treated as alternative exogenous technology futures rather than daily operating scenarios.</w:t>
      </w:r>
    </w:p>
    <w:p w14:paraId="0F79D856" w14:textId="77777777" w:rsidR="00A727D5" w:rsidRDefault="00000000">
      <w:pPr>
        <w:pStyle w:val="PSEHead1"/>
      </w:pPr>
      <w:r>
        <w:t>Technology-development future</w:t>
      </w:r>
    </w:p>
    <w:p w14:paraId="506D08CC" w14:textId="3D66F18A" w:rsidR="00A727D5" w:rsidRDefault="00000000">
      <w:pPr>
        <w:pStyle w:val="PSEText"/>
      </w:pPr>
      <w:r>
        <w:t xml:space="preserve">Both futures retain the same 21 owned options. Relative to No Program, Program Success reduces median </w:t>
      </w:r>
      <w:r>
        <w:t xml:space="preserve">annualized fixed cost by 10.17%, non-energy mileage cost by 17.48%, no-load energy intensity by 4.82%, payload energy intensity by 8.20%, and WTW emissions intensity by 8.23%; median payload increases by 2.52%. </w:t>
      </w:r>
    </w:p>
    <w:p w14:paraId="01F764BD" w14:textId="77777777" w:rsidR="00A727D5" w:rsidRDefault="00000000">
      <w:pPr>
        <w:jc w:val="center"/>
      </w:pPr>
      <w:r>
        <w:rPr>
          <w:noProof/>
        </w:rPr>
        <w:drawing>
          <wp:inline distT="0" distB="0" distL="0" distR="0" wp14:anchorId="6D6C7841" wp14:editId="754E5178">
            <wp:extent cx="2788920" cy="16980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_success_vs_no_program_pareto_2030.png"/>
                    <pic:cNvPicPr/>
                  </pic:nvPicPr>
                  <pic:blipFill>
                    <a:blip r:embed="rId12"/>
                    <a:stretch>
                      <a:fillRect/>
                    </a:stretch>
                  </pic:blipFill>
                  <pic:spPr>
                    <a:xfrm>
                      <a:off x="0" y="0"/>
                      <a:ext cx="2788920" cy="1698087"/>
                    </a:xfrm>
                    <a:prstGeom prst="rect">
                      <a:avLst/>
                    </a:prstGeom>
                  </pic:spPr>
                </pic:pic>
              </a:graphicData>
            </a:graphic>
          </wp:inline>
        </w:drawing>
      </w:r>
    </w:p>
    <w:p w14:paraId="0AE045FC" w14:textId="77777777" w:rsidR="00A727D5" w:rsidRDefault="00000000">
      <w:pPr>
        <w:pStyle w:val="PSETableCaption"/>
        <w:keepNext/>
      </w:pPr>
      <w:r>
        <w:rPr>
          <w:sz w:val="15"/>
        </w:rPr>
        <w:t>Figure S2: Cost-emissions Pareto frontiers under the Program Success and No Program 2030 technology futures.</w:t>
      </w:r>
    </w:p>
    <w:p w14:paraId="58E9852D" w14:textId="77777777" w:rsidR="00A727D5" w:rsidRDefault="00000000">
      <w:pPr>
        <w:pStyle w:val="PSEText"/>
      </w:pPr>
      <w:r>
        <w:t>Delayed technology progress shifts the frontier upward and to the right. The No Program no-cap solution costs $2.785 million/yr and emits 1,972 t CO2e/yr, compared with $2.670 million/yr and 1,647 t CO2e/yr under Program Success. The No Program minimum-emissions endpoint costs $3.627 million/yr at 182 t CO2e/yr, compared with $3.266 million/yr at 160 t CO2e/yr. The two middle No Program points retain feasible incumbents at 1.01% and 1.96% gaps after extended bound-focused solves; the other points meet the 1% target.</w:t>
      </w:r>
    </w:p>
    <w:p w14:paraId="11A6FBC3" w14:textId="77777777" w:rsidR="00A727D5" w:rsidRDefault="00000000">
      <w:pPr>
        <w:pStyle w:val="PSEHead1"/>
      </w:pPr>
      <w:r>
        <w:t>Technology future and energy prices</w:t>
      </w:r>
    </w:p>
    <w:p w14:paraId="4E152C06" w14:textId="77777777" w:rsidR="00A727D5" w:rsidRDefault="00000000">
      <w:pPr>
        <w:pStyle w:val="PSEText"/>
        <w:keepNext/>
      </w:pPr>
      <w:r>
        <w:rPr>
          <w:sz w:val="15"/>
        </w:rPr>
        <w:t>Table S7 evaluates the repository low, medium, and high energy-price cases under both technology futures at the fixed 1,275 t CO2e/yr limit. Fleet counts are reported as DICET/BET/HFCET.</w:t>
      </w:r>
    </w:p>
    <w:tbl>
      <w:tblPr>
        <w:tblW w:w="4392" w:type="dxa"/>
        <w:jc w:val="center"/>
        <w:tblLayout w:type="fixed"/>
        <w:tblLook w:val="04A0" w:firstRow="1" w:lastRow="0" w:firstColumn="1" w:lastColumn="0" w:noHBand="0" w:noVBand="1"/>
      </w:tblPr>
      <w:tblGrid>
        <w:gridCol w:w="791"/>
        <w:gridCol w:w="571"/>
        <w:gridCol w:w="791"/>
        <w:gridCol w:w="527"/>
        <w:gridCol w:w="966"/>
        <w:gridCol w:w="746"/>
      </w:tblGrid>
      <w:tr w:rsidR="00A727D5" w14:paraId="49410BE7" w14:textId="77777777">
        <w:trPr>
          <w:tblHeader/>
          <w:jc w:val="center"/>
        </w:trPr>
        <w:tc>
          <w:tcPr>
            <w:tcW w:w="791" w:type="dxa"/>
            <w:shd w:val="clear" w:color="auto" w:fill="D9EAF7"/>
            <w:tcMar>
              <w:top w:w="20" w:type="dxa"/>
              <w:left w:w="25" w:type="dxa"/>
              <w:bottom w:w="20" w:type="dxa"/>
              <w:right w:w="25" w:type="dxa"/>
            </w:tcMar>
            <w:vAlign w:val="center"/>
          </w:tcPr>
          <w:p w14:paraId="1D46C743" w14:textId="77777777" w:rsidR="00A727D5" w:rsidRDefault="00000000">
            <w:pPr>
              <w:spacing w:after="0" w:line="240" w:lineRule="auto"/>
            </w:pPr>
            <w:r>
              <w:rPr>
                <w:rFonts w:ascii="Inter" w:hAnsi="Inter"/>
                <w:b/>
                <w:color w:val="000000"/>
                <w:sz w:val="12"/>
              </w:rPr>
              <w:t>Future</w:t>
            </w:r>
          </w:p>
        </w:tc>
        <w:tc>
          <w:tcPr>
            <w:tcW w:w="571" w:type="dxa"/>
            <w:shd w:val="clear" w:color="auto" w:fill="D9EAF7"/>
            <w:tcMar>
              <w:top w:w="20" w:type="dxa"/>
              <w:left w:w="25" w:type="dxa"/>
              <w:bottom w:w="20" w:type="dxa"/>
              <w:right w:w="25" w:type="dxa"/>
            </w:tcMar>
            <w:vAlign w:val="center"/>
          </w:tcPr>
          <w:p w14:paraId="3F570A17" w14:textId="77777777" w:rsidR="00A727D5" w:rsidRDefault="00000000">
            <w:pPr>
              <w:spacing w:after="0" w:line="240" w:lineRule="auto"/>
            </w:pPr>
            <w:r>
              <w:rPr>
                <w:rFonts w:ascii="Inter" w:hAnsi="Inter"/>
                <w:b/>
                <w:color w:val="000000"/>
                <w:sz w:val="12"/>
              </w:rPr>
              <w:t>Price</w:t>
            </w:r>
          </w:p>
        </w:tc>
        <w:tc>
          <w:tcPr>
            <w:tcW w:w="791" w:type="dxa"/>
            <w:shd w:val="clear" w:color="auto" w:fill="D9EAF7"/>
            <w:tcMar>
              <w:top w:w="20" w:type="dxa"/>
              <w:left w:w="25" w:type="dxa"/>
              <w:bottom w:w="20" w:type="dxa"/>
              <w:right w:w="25" w:type="dxa"/>
            </w:tcMar>
            <w:vAlign w:val="center"/>
          </w:tcPr>
          <w:p w14:paraId="092AE967" w14:textId="77777777" w:rsidR="00A727D5" w:rsidRDefault="00000000">
            <w:pPr>
              <w:spacing w:after="0" w:line="240" w:lineRule="auto"/>
              <w:jc w:val="center"/>
            </w:pPr>
            <w:r>
              <w:rPr>
                <w:rFonts w:ascii="Inter" w:hAnsi="Inter"/>
                <w:b/>
                <w:color w:val="000000"/>
                <w:sz w:val="12"/>
              </w:rPr>
              <w:t>Cost (M$/yr)</w:t>
            </w:r>
          </w:p>
        </w:tc>
        <w:tc>
          <w:tcPr>
            <w:tcW w:w="527" w:type="dxa"/>
            <w:shd w:val="clear" w:color="auto" w:fill="D9EAF7"/>
            <w:tcMar>
              <w:top w:w="20" w:type="dxa"/>
              <w:left w:w="25" w:type="dxa"/>
              <w:bottom w:w="20" w:type="dxa"/>
              <w:right w:w="25" w:type="dxa"/>
            </w:tcMar>
            <w:vAlign w:val="center"/>
          </w:tcPr>
          <w:p w14:paraId="4E48CE1D" w14:textId="77777777" w:rsidR="00A727D5" w:rsidRDefault="00000000">
            <w:pPr>
              <w:spacing w:after="0" w:line="240" w:lineRule="auto"/>
              <w:jc w:val="center"/>
            </w:pPr>
            <w:r>
              <w:rPr>
                <w:rFonts w:ascii="Inter" w:hAnsi="Inter"/>
                <w:b/>
                <w:color w:val="000000"/>
                <w:sz w:val="12"/>
              </w:rPr>
              <w:t>Owned</w:t>
            </w:r>
          </w:p>
        </w:tc>
        <w:tc>
          <w:tcPr>
            <w:tcW w:w="966" w:type="dxa"/>
            <w:shd w:val="clear" w:color="auto" w:fill="D9EAF7"/>
            <w:tcMar>
              <w:top w:w="20" w:type="dxa"/>
              <w:left w:w="25" w:type="dxa"/>
              <w:bottom w:w="20" w:type="dxa"/>
              <w:right w:w="25" w:type="dxa"/>
            </w:tcMar>
            <w:vAlign w:val="center"/>
          </w:tcPr>
          <w:p w14:paraId="5A180321" w14:textId="77777777" w:rsidR="00A727D5" w:rsidRDefault="00000000">
            <w:pPr>
              <w:spacing w:after="0" w:line="240" w:lineRule="auto"/>
              <w:jc w:val="center"/>
            </w:pPr>
            <w:r>
              <w:rPr>
                <w:rFonts w:ascii="Inter" w:hAnsi="Inter"/>
                <w:b/>
                <w:color w:val="000000"/>
                <w:sz w:val="12"/>
              </w:rPr>
              <w:t>Fleet D/B/H</w:t>
            </w:r>
          </w:p>
        </w:tc>
        <w:tc>
          <w:tcPr>
            <w:tcW w:w="746" w:type="dxa"/>
            <w:shd w:val="clear" w:color="auto" w:fill="D9EAF7"/>
            <w:tcMar>
              <w:top w:w="20" w:type="dxa"/>
              <w:left w:w="25" w:type="dxa"/>
              <w:bottom w:w="20" w:type="dxa"/>
              <w:right w:w="25" w:type="dxa"/>
            </w:tcMar>
            <w:vAlign w:val="center"/>
          </w:tcPr>
          <w:p w14:paraId="663CE599" w14:textId="77777777" w:rsidR="00A727D5" w:rsidRDefault="00000000">
            <w:pPr>
              <w:spacing w:after="0" w:line="240" w:lineRule="auto"/>
              <w:jc w:val="center"/>
            </w:pPr>
            <w:r>
              <w:rPr>
                <w:rFonts w:ascii="Inter" w:hAnsi="Inter"/>
                <w:b/>
                <w:color w:val="000000"/>
                <w:sz w:val="12"/>
              </w:rPr>
              <w:t>Gap (%)</w:t>
            </w:r>
          </w:p>
        </w:tc>
      </w:tr>
      <w:tr w:rsidR="00A727D5" w14:paraId="26D98246" w14:textId="77777777">
        <w:trPr>
          <w:jc w:val="center"/>
        </w:trPr>
        <w:tc>
          <w:tcPr>
            <w:tcW w:w="791" w:type="dxa"/>
            <w:tcMar>
              <w:top w:w="20" w:type="dxa"/>
              <w:left w:w="25" w:type="dxa"/>
              <w:bottom w:w="20" w:type="dxa"/>
              <w:right w:w="25" w:type="dxa"/>
            </w:tcMar>
            <w:vAlign w:val="center"/>
          </w:tcPr>
          <w:p w14:paraId="5F727748" w14:textId="77777777" w:rsidR="00A727D5" w:rsidRDefault="00000000">
            <w:pPr>
              <w:spacing w:after="0" w:line="240" w:lineRule="auto"/>
            </w:pPr>
            <w:r>
              <w:rPr>
                <w:rFonts w:ascii="Inter" w:hAnsi="Inter"/>
                <w:color w:val="000000"/>
                <w:sz w:val="12"/>
              </w:rPr>
              <w:t>Program</w:t>
            </w:r>
          </w:p>
        </w:tc>
        <w:tc>
          <w:tcPr>
            <w:tcW w:w="571" w:type="dxa"/>
            <w:tcMar>
              <w:top w:w="20" w:type="dxa"/>
              <w:left w:w="25" w:type="dxa"/>
              <w:bottom w:w="20" w:type="dxa"/>
              <w:right w:w="25" w:type="dxa"/>
            </w:tcMar>
            <w:vAlign w:val="center"/>
          </w:tcPr>
          <w:p w14:paraId="4556E13E" w14:textId="77777777" w:rsidR="00A727D5" w:rsidRDefault="00000000">
            <w:pPr>
              <w:spacing w:after="0" w:line="240" w:lineRule="auto"/>
            </w:pPr>
            <w:r>
              <w:rPr>
                <w:rFonts w:ascii="Inter" w:hAnsi="Inter"/>
                <w:color w:val="000000"/>
                <w:sz w:val="12"/>
              </w:rPr>
              <w:t>Low</w:t>
            </w:r>
          </w:p>
        </w:tc>
        <w:tc>
          <w:tcPr>
            <w:tcW w:w="791" w:type="dxa"/>
            <w:tcMar>
              <w:top w:w="20" w:type="dxa"/>
              <w:left w:w="25" w:type="dxa"/>
              <w:bottom w:w="20" w:type="dxa"/>
              <w:right w:w="25" w:type="dxa"/>
            </w:tcMar>
            <w:vAlign w:val="center"/>
          </w:tcPr>
          <w:p w14:paraId="310BEA6E" w14:textId="77777777" w:rsidR="00A727D5" w:rsidRDefault="00000000">
            <w:pPr>
              <w:spacing w:after="0" w:line="240" w:lineRule="auto"/>
              <w:jc w:val="center"/>
            </w:pPr>
            <w:r>
              <w:rPr>
                <w:rFonts w:ascii="Inter" w:hAnsi="Inter"/>
                <w:color w:val="000000"/>
                <w:sz w:val="12"/>
              </w:rPr>
              <w:t>2.526</w:t>
            </w:r>
          </w:p>
        </w:tc>
        <w:tc>
          <w:tcPr>
            <w:tcW w:w="527" w:type="dxa"/>
            <w:tcMar>
              <w:top w:w="20" w:type="dxa"/>
              <w:left w:w="25" w:type="dxa"/>
              <w:bottom w:w="20" w:type="dxa"/>
              <w:right w:w="25" w:type="dxa"/>
            </w:tcMar>
            <w:vAlign w:val="center"/>
          </w:tcPr>
          <w:p w14:paraId="312D4ECF" w14:textId="77777777" w:rsidR="00A727D5" w:rsidRDefault="00000000">
            <w:pPr>
              <w:spacing w:after="0" w:line="240" w:lineRule="auto"/>
              <w:jc w:val="center"/>
            </w:pPr>
            <w:r>
              <w:rPr>
                <w:rFonts w:ascii="Inter" w:hAnsi="Inter"/>
                <w:color w:val="000000"/>
                <w:sz w:val="12"/>
              </w:rPr>
              <w:t>21</w:t>
            </w:r>
          </w:p>
        </w:tc>
        <w:tc>
          <w:tcPr>
            <w:tcW w:w="966" w:type="dxa"/>
            <w:tcMar>
              <w:top w:w="20" w:type="dxa"/>
              <w:left w:w="25" w:type="dxa"/>
              <w:bottom w:w="20" w:type="dxa"/>
              <w:right w:w="25" w:type="dxa"/>
            </w:tcMar>
            <w:vAlign w:val="center"/>
          </w:tcPr>
          <w:p w14:paraId="323534AA" w14:textId="77777777" w:rsidR="00A727D5" w:rsidRDefault="00000000">
            <w:pPr>
              <w:spacing w:after="0" w:line="240" w:lineRule="auto"/>
              <w:jc w:val="center"/>
            </w:pPr>
            <w:r>
              <w:rPr>
                <w:rFonts w:ascii="Inter" w:hAnsi="Inter"/>
                <w:color w:val="000000"/>
                <w:sz w:val="12"/>
              </w:rPr>
              <w:t>14/3/4</w:t>
            </w:r>
          </w:p>
        </w:tc>
        <w:tc>
          <w:tcPr>
            <w:tcW w:w="746" w:type="dxa"/>
            <w:tcMar>
              <w:top w:w="20" w:type="dxa"/>
              <w:left w:w="25" w:type="dxa"/>
              <w:bottom w:w="20" w:type="dxa"/>
              <w:right w:w="25" w:type="dxa"/>
            </w:tcMar>
            <w:vAlign w:val="center"/>
          </w:tcPr>
          <w:p w14:paraId="3E3232F4" w14:textId="77777777" w:rsidR="00A727D5" w:rsidRDefault="00000000">
            <w:pPr>
              <w:spacing w:after="0" w:line="240" w:lineRule="auto"/>
              <w:jc w:val="center"/>
            </w:pPr>
            <w:r>
              <w:rPr>
                <w:rFonts w:ascii="Inter" w:hAnsi="Inter"/>
                <w:color w:val="000000"/>
                <w:sz w:val="12"/>
              </w:rPr>
              <w:t>1.00</w:t>
            </w:r>
          </w:p>
        </w:tc>
      </w:tr>
      <w:tr w:rsidR="00A727D5" w14:paraId="57D61B34" w14:textId="77777777">
        <w:trPr>
          <w:jc w:val="center"/>
        </w:trPr>
        <w:tc>
          <w:tcPr>
            <w:tcW w:w="791" w:type="dxa"/>
            <w:shd w:val="clear" w:color="auto" w:fill="F3F7FA"/>
            <w:tcMar>
              <w:top w:w="20" w:type="dxa"/>
              <w:left w:w="25" w:type="dxa"/>
              <w:bottom w:w="20" w:type="dxa"/>
              <w:right w:w="25" w:type="dxa"/>
            </w:tcMar>
            <w:vAlign w:val="center"/>
          </w:tcPr>
          <w:p w14:paraId="016783C9" w14:textId="77777777" w:rsidR="00A727D5" w:rsidRDefault="00000000">
            <w:pPr>
              <w:spacing w:after="0" w:line="240" w:lineRule="auto"/>
            </w:pPr>
            <w:r>
              <w:rPr>
                <w:rFonts w:ascii="Inter" w:hAnsi="Inter"/>
                <w:color w:val="000000"/>
                <w:sz w:val="12"/>
              </w:rPr>
              <w:t>Program</w:t>
            </w:r>
          </w:p>
        </w:tc>
        <w:tc>
          <w:tcPr>
            <w:tcW w:w="571" w:type="dxa"/>
            <w:shd w:val="clear" w:color="auto" w:fill="F3F7FA"/>
            <w:tcMar>
              <w:top w:w="20" w:type="dxa"/>
              <w:left w:w="25" w:type="dxa"/>
              <w:bottom w:w="20" w:type="dxa"/>
              <w:right w:w="25" w:type="dxa"/>
            </w:tcMar>
            <w:vAlign w:val="center"/>
          </w:tcPr>
          <w:p w14:paraId="7B376D03" w14:textId="77777777" w:rsidR="00A727D5" w:rsidRDefault="00000000">
            <w:pPr>
              <w:spacing w:after="0" w:line="240" w:lineRule="auto"/>
            </w:pPr>
            <w:r>
              <w:rPr>
                <w:rFonts w:ascii="Inter" w:hAnsi="Inter"/>
                <w:color w:val="000000"/>
                <w:sz w:val="12"/>
              </w:rPr>
              <w:t>Med</w:t>
            </w:r>
          </w:p>
        </w:tc>
        <w:tc>
          <w:tcPr>
            <w:tcW w:w="791" w:type="dxa"/>
            <w:shd w:val="clear" w:color="auto" w:fill="F3F7FA"/>
            <w:tcMar>
              <w:top w:w="20" w:type="dxa"/>
              <w:left w:w="25" w:type="dxa"/>
              <w:bottom w:w="20" w:type="dxa"/>
              <w:right w:w="25" w:type="dxa"/>
            </w:tcMar>
            <w:vAlign w:val="center"/>
          </w:tcPr>
          <w:p w14:paraId="185E18BC" w14:textId="77777777" w:rsidR="00A727D5" w:rsidRDefault="00000000">
            <w:pPr>
              <w:spacing w:after="0" w:line="240" w:lineRule="auto"/>
              <w:jc w:val="center"/>
            </w:pPr>
            <w:r>
              <w:rPr>
                <w:rFonts w:ascii="Inter" w:hAnsi="Inter"/>
                <w:color w:val="000000"/>
                <w:sz w:val="12"/>
              </w:rPr>
              <w:t>2.696</w:t>
            </w:r>
          </w:p>
        </w:tc>
        <w:tc>
          <w:tcPr>
            <w:tcW w:w="527" w:type="dxa"/>
            <w:shd w:val="clear" w:color="auto" w:fill="F3F7FA"/>
            <w:tcMar>
              <w:top w:w="20" w:type="dxa"/>
              <w:left w:w="25" w:type="dxa"/>
              <w:bottom w:w="20" w:type="dxa"/>
              <w:right w:w="25" w:type="dxa"/>
            </w:tcMar>
            <w:vAlign w:val="center"/>
          </w:tcPr>
          <w:p w14:paraId="6CE7A0E9" w14:textId="77777777" w:rsidR="00A727D5" w:rsidRDefault="00000000">
            <w:pPr>
              <w:spacing w:after="0" w:line="240" w:lineRule="auto"/>
              <w:jc w:val="center"/>
            </w:pPr>
            <w:r>
              <w:rPr>
                <w:rFonts w:ascii="Inter" w:hAnsi="Inter"/>
                <w:color w:val="000000"/>
                <w:sz w:val="12"/>
              </w:rPr>
              <w:t>21</w:t>
            </w:r>
          </w:p>
        </w:tc>
        <w:tc>
          <w:tcPr>
            <w:tcW w:w="966" w:type="dxa"/>
            <w:shd w:val="clear" w:color="auto" w:fill="F3F7FA"/>
            <w:tcMar>
              <w:top w:w="20" w:type="dxa"/>
              <w:left w:w="25" w:type="dxa"/>
              <w:bottom w:w="20" w:type="dxa"/>
              <w:right w:w="25" w:type="dxa"/>
            </w:tcMar>
            <w:vAlign w:val="center"/>
          </w:tcPr>
          <w:p w14:paraId="0D1508D4" w14:textId="77777777" w:rsidR="00A727D5" w:rsidRDefault="00000000">
            <w:pPr>
              <w:spacing w:after="0" w:line="240" w:lineRule="auto"/>
              <w:jc w:val="center"/>
            </w:pPr>
            <w:r>
              <w:rPr>
                <w:rFonts w:ascii="Inter" w:hAnsi="Inter"/>
                <w:color w:val="000000"/>
                <w:sz w:val="12"/>
              </w:rPr>
              <w:t>14/3/4</w:t>
            </w:r>
          </w:p>
        </w:tc>
        <w:tc>
          <w:tcPr>
            <w:tcW w:w="746" w:type="dxa"/>
            <w:shd w:val="clear" w:color="auto" w:fill="F3F7FA"/>
            <w:tcMar>
              <w:top w:w="20" w:type="dxa"/>
              <w:left w:w="25" w:type="dxa"/>
              <w:bottom w:w="20" w:type="dxa"/>
              <w:right w:w="25" w:type="dxa"/>
            </w:tcMar>
            <w:vAlign w:val="center"/>
          </w:tcPr>
          <w:p w14:paraId="7B005BFE" w14:textId="77777777" w:rsidR="00A727D5" w:rsidRDefault="00000000">
            <w:pPr>
              <w:spacing w:after="0" w:line="240" w:lineRule="auto"/>
              <w:jc w:val="center"/>
            </w:pPr>
            <w:r>
              <w:rPr>
                <w:rFonts w:ascii="Inter" w:hAnsi="Inter"/>
                <w:color w:val="000000"/>
                <w:sz w:val="12"/>
              </w:rPr>
              <w:t>0.97</w:t>
            </w:r>
          </w:p>
        </w:tc>
      </w:tr>
      <w:tr w:rsidR="00A727D5" w14:paraId="32B9E7CC" w14:textId="77777777">
        <w:trPr>
          <w:jc w:val="center"/>
        </w:trPr>
        <w:tc>
          <w:tcPr>
            <w:tcW w:w="791" w:type="dxa"/>
            <w:tcMar>
              <w:top w:w="20" w:type="dxa"/>
              <w:left w:w="25" w:type="dxa"/>
              <w:bottom w:w="20" w:type="dxa"/>
              <w:right w:w="25" w:type="dxa"/>
            </w:tcMar>
            <w:vAlign w:val="center"/>
          </w:tcPr>
          <w:p w14:paraId="4BDE845D" w14:textId="77777777" w:rsidR="00A727D5" w:rsidRDefault="00000000">
            <w:pPr>
              <w:spacing w:after="0" w:line="240" w:lineRule="auto"/>
            </w:pPr>
            <w:r>
              <w:rPr>
                <w:rFonts w:ascii="Inter" w:hAnsi="Inter"/>
                <w:color w:val="000000"/>
                <w:sz w:val="12"/>
              </w:rPr>
              <w:t>Program</w:t>
            </w:r>
          </w:p>
        </w:tc>
        <w:tc>
          <w:tcPr>
            <w:tcW w:w="571" w:type="dxa"/>
            <w:tcMar>
              <w:top w:w="20" w:type="dxa"/>
              <w:left w:w="25" w:type="dxa"/>
              <w:bottom w:w="20" w:type="dxa"/>
              <w:right w:w="25" w:type="dxa"/>
            </w:tcMar>
            <w:vAlign w:val="center"/>
          </w:tcPr>
          <w:p w14:paraId="3288C1E5" w14:textId="77777777" w:rsidR="00A727D5" w:rsidRDefault="00000000">
            <w:pPr>
              <w:spacing w:after="0" w:line="240" w:lineRule="auto"/>
            </w:pPr>
            <w:r>
              <w:rPr>
                <w:rFonts w:ascii="Inter" w:hAnsi="Inter"/>
                <w:color w:val="000000"/>
                <w:sz w:val="12"/>
              </w:rPr>
              <w:t>High</w:t>
            </w:r>
          </w:p>
        </w:tc>
        <w:tc>
          <w:tcPr>
            <w:tcW w:w="791" w:type="dxa"/>
            <w:tcMar>
              <w:top w:w="20" w:type="dxa"/>
              <w:left w:w="25" w:type="dxa"/>
              <w:bottom w:w="20" w:type="dxa"/>
              <w:right w:w="25" w:type="dxa"/>
            </w:tcMar>
            <w:vAlign w:val="center"/>
          </w:tcPr>
          <w:p w14:paraId="43834D6D" w14:textId="77777777" w:rsidR="00A727D5" w:rsidRDefault="00000000">
            <w:pPr>
              <w:spacing w:after="0" w:line="240" w:lineRule="auto"/>
              <w:jc w:val="center"/>
            </w:pPr>
            <w:r>
              <w:rPr>
                <w:rFonts w:ascii="Inter" w:hAnsi="Inter"/>
                <w:color w:val="000000"/>
                <w:sz w:val="12"/>
              </w:rPr>
              <w:t>2.944</w:t>
            </w:r>
          </w:p>
        </w:tc>
        <w:tc>
          <w:tcPr>
            <w:tcW w:w="527" w:type="dxa"/>
            <w:tcMar>
              <w:top w:w="20" w:type="dxa"/>
              <w:left w:w="25" w:type="dxa"/>
              <w:bottom w:w="20" w:type="dxa"/>
              <w:right w:w="25" w:type="dxa"/>
            </w:tcMar>
            <w:vAlign w:val="center"/>
          </w:tcPr>
          <w:p w14:paraId="1F3E2345" w14:textId="77777777" w:rsidR="00A727D5" w:rsidRDefault="00000000">
            <w:pPr>
              <w:spacing w:after="0" w:line="240" w:lineRule="auto"/>
              <w:jc w:val="center"/>
            </w:pPr>
            <w:r>
              <w:rPr>
                <w:rFonts w:ascii="Inter" w:hAnsi="Inter"/>
                <w:color w:val="000000"/>
                <w:sz w:val="12"/>
              </w:rPr>
              <w:t>22</w:t>
            </w:r>
          </w:p>
        </w:tc>
        <w:tc>
          <w:tcPr>
            <w:tcW w:w="966" w:type="dxa"/>
            <w:tcMar>
              <w:top w:w="20" w:type="dxa"/>
              <w:left w:w="25" w:type="dxa"/>
              <w:bottom w:w="20" w:type="dxa"/>
              <w:right w:w="25" w:type="dxa"/>
            </w:tcMar>
            <w:vAlign w:val="center"/>
          </w:tcPr>
          <w:p w14:paraId="2DDBCB49" w14:textId="77777777" w:rsidR="00A727D5" w:rsidRDefault="00000000">
            <w:pPr>
              <w:spacing w:after="0" w:line="240" w:lineRule="auto"/>
              <w:jc w:val="center"/>
            </w:pPr>
            <w:r>
              <w:rPr>
                <w:rFonts w:ascii="Inter" w:hAnsi="Inter"/>
                <w:color w:val="000000"/>
                <w:sz w:val="12"/>
              </w:rPr>
              <w:t>12/8/2</w:t>
            </w:r>
          </w:p>
        </w:tc>
        <w:tc>
          <w:tcPr>
            <w:tcW w:w="746" w:type="dxa"/>
            <w:tcMar>
              <w:top w:w="20" w:type="dxa"/>
              <w:left w:w="25" w:type="dxa"/>
              <w:bottom w:w="20" w:type="dxa"/>
              <w:right w:w="25" w:type="dxa"/>
            </w:tcMar>
            <w:vAlign w:val="center"/>
          </w:tcPr>
          <w:p w14:paraId="6412725B" w14:textId="77777777" w:rsidR="00A727D5" w:rsidRDefault="00000000">
            <w:pPr>
              <w:spacing w:after="0" w:line="240" w:lineRule="auto"/>
              <w:jc w:val="center"/>
            </w:pPr>
            <w:r>
              <w:rPr>
                <w:rFonts w:ascii="Inter" w:hAnsi="Inter"/>
                <w:color w:val="000000"/>
                <w:sz w:val="12"/>
              </w:rPr>
              <w:t>1.22</w:t>
            </w:r>
          </w:p>
        </w:tc>
      </w:tr>
      <w:tr w:rsidR="00A727D5" w14:paraId="2F2D335A" w14:textId="77777777">
        <w:trPr>
          <w:jc w:val="center"/>
        </w:trPr>
        <w:tc>
          <w:tcPr>
            <w:tcW w:w="791" w:type="dxa"/>
            <w:shd w:val="clear" w:color="auto" w:fill="F3F7FA"/>
            <w:tcMar>
              <w:top w:w="20" w:type="dxa"/>
              <w:left w:w="25" w:type="dxa"/>
              <w:bottom w:w="20" w:type="dxa"/>
              <w:right w:w="25" w:type="dxa"/>
            </w:tcMar>
            <w:vAlign w:val="center"/>
          </w:tcPr>
          <w:p w14:paraId="20FE55AD" w14:textId="77777777" w:rsidR="00A727D5" w:rsidRDefault="00000000">
            <w:pPr>
              <w:spacing w:after="0" w:line="240" w:lineRule="auto"/>
            </w:pPr>
            <w:r>
              <w:rPr>
                <w:rFonts w:ascii="Inter" w:hAnsi="Inter"/>
                <w:color w:val="000000"/>
                <w:sz w:val="12"/>
              </w:rPr>
              <w:t>No program</w:t>
            </w:r>
          </w:p>
        </w:tc>
        <w:tc>
          <w:tcPr>
            <w:tcW w:w="571" w:type="dxa"/>
            <w:shd w:val="clear" w:color="auto" w:fill="F3F7FA"/>
            <w:tcMar>
              <w:top w:w="20" w:type="dxa"/>
              <w:left w:w="25" w:type="dxa"/>
              <w:bottom w:w="20" w:type="dxa"/>
              <w:right w:w="25" w:type="dxa"/>
            </w:tcMar>
            <w:vAlign w:val="center"/>
          </w:tcPr>
          <w:p w14:paraId="58299C26" w14:textId="77777777" w:rsidR="00A727D5" w:rsidRDefault="00000000">
            <w:pPr>
              <w:spacing w:after="0" w:line="240" w:lineRule="auto"/>
            </w:pPr>
            <w:r>
              <w:rPr>
                <w:rFonts w:ascii="Inter" w:hAnsi="Inter"/>
                <w:color w:val="000000"/>
                <w:sz w:val="12"/>
              </w:rPr>
              <w:t>Low</w:t>
            </w:r>
          </w:p>
        </w:tc>
        <w:tc>
          <w:tcPr>
            <w:tcW w:w="791" w:type="dxa"/>
            <w:shd w:val="clear" w:color="auto" w:fill="F3F7FA"/>
            <w:tcMar>
              <w:top w:w="20" w:type="dxa"/>
              <w:left w:w="25" w:type="dxa"/>
              <w:bottom w:w="20" w:type="dxa"/>
              <w:right w:w="25" w:type="dxa"/>
            </w:tcMar>
            <w:vAlign w:val="center"/>
          </w:tcPr>
          <w:p w14:paraId="4F583086" w14:textId="77777777" w:rsidR="00A727D5" w:rsidRDefault="00000000">
            <w:pPr>
              <w:spacing w:after="0" w:line="240" w:lineRule="auto"/>
              <w:jc w:val="center"/>
            </w:pPr>
            <w:r>
              <w:rPr>
                <w:rFonts w:ascii="Inter" w:hAnsi="Inter"/>
                <w:color w:val="000000"/>
                <w:sz w:val="12"/>
              </w:rPr>
              <w:t>2.757</w:t>
            </w:r>
          </w:p>
        </w:tc>
        <w:tc>
          <w:tcPr>
            <w:tcW w:w="527" w:type="dxa"/>
            <w:shd w:val="clear" w:color="auto" w:fill="F3F7FA"/>
            <w:tcMar>
              <w:top w:w="20" w:type="dxa"/>
              <w:left w:w="25" w:type="dxa"/>
              <w:bottom w:w="20" w:type="dxa"/>
              <w:right w:w="25" w:type="dxa"/>
            </w:tcMar>
            <w:vAlign w:val="center"/>
          </w:tcPr>
          <w:p w14:paraId="054A72E7" w14:textId="77777777" w:rsidR="00A727D5" w:rsidRDefault="00000000">
            <w:pPr>
              <w:spacing w:after="0" w:line="240" w:lineRule="auto"/>
              <w:jc w:val="center"/>
            </w:pPr>
            <w:r>
              <w:rPr>
                <w:rFonts w:ascii="Inter" w:hAnsi="Inter"/>
                <w:color w:val="000000"/>
                <w:sz w:val="12"/>
              </w:rPr>
              <w:t>22</w:t>
            </w:r>
          </w:p>
        </w:tc>
        <w:tc>
          <w:tcPr>
            <w:tcW w:w="966" w:type="dxa"/>
            <w:shd w:val="clear" w:color="auto" w:fill="F3F7FA"/>
            <w:tcMar>
              <w:top w:w="20" w:type="dxa"/>
              <w:left w:w="25" w:type="dxa"/>
              <w:bottom w:w="20" w:type="dxa"/>
              <w:right w:w="25" w:type="dxa"/>
            </w:tcMar>
            <w:vAlign w:val="center"/>
          </w:tcPr>
          <w:p w14:paraId="1426C2D1" w14:textId="77777777" w:rsidR="00A727D5" w:rsidRDefault="00000000">
            <w:pPr>
              <w:spacing w:after="0" w:line="240" w:lineRule="auto"/>
              <w:jc w:val="center"/>
            </w:pPr>
            <w:r>
              <w:rPr>
                <w:rFonts w:ascii="Inter" w:hAnsi="Inter"/>
                <w:color w:val="000000"/>
                <w:sz w:val="12"/>
              </w:rPr>
              <w:t>14/3/5</w:t>
            </w:r>
          </w:p>
        </w:tc>
        <w:tc>
          <w:tcPr>
            <w:tcW w:w="746" w:type="dxa"/>
            <w:shd w:val="clear" w:color="auto" w:fill="F3F7FA"/>
            <w:tcMar>
              <w:top w:w="20" w:type="dxa"/>
              <w:left w:w="25" w:type="dxa"/>
              <w:bottom w:w="20" w:type="dxa"/>
              <w:right w:w="25" w:type="dxa"/>
            </w:tcMar>
            <w:vAlign w:val="center"/>
          </w:tcPr>
          <w:p w14:paraId="2E0C7690" w14:textId="77777777" w:rsidR="00A727D5" w:rsidRDefault="00000000">
            <w:pPr>
              <w:spacing w:after="0" w:line="240" w:lineRule="auto"/>
              <w:jc w:val="center"/>
            </w:pPr>
            <w:r>
              <w:rPr>
                <w:rFonts w:ascii="Inter" w:hAnsi="Inter"/>
                <w:color w:val="000000"/>
                <w:sz w:val="12"/>
              </w:rPr>
              <w:t>2.01</w:t>
            </w:r>
          </w:p>
        </w:tc>
      </w:tr>
      <w:tr w:rsidR="00A727D5" w14:paraId="7862E00E" w14:textId="77777777">
        <w:trPr>
          <w:jc w:val="center"/>
        </w:trPr>
        <w:tc>
          <w:tcPr>
            <w:tcW w:w="791" w:type="dxa"/>
            <w:tcMar>
              <w:top w:w="20" w:type="dxa"/>
              <w:left w:w="25" w:type="dxa"/>
              <w:bottom w:w="20" w:type="dxa"/>
              <w:right w:w="25" w:type="dxa"/>
            </w:tcMar>
            <w:vAlign w:val="center"/>
          </w:tcPr>
          <w:p w14:paraId="7417D0A5" w14:textId="77777777" w:rsidR="00A727D5" w:rsidRDefault="00000000">
            <w:pPr>
              <w:spacing w:after="0" w:line="240" w:lineRule="auto"/>
            </w:pPr>
            <w:r>
              <w:rPr>
                <w:rFonts w:ascii="Inter" w:hAnsi="Inter"/>
                <w:color w:val="000000"/>
                <w:sz w:val="12"/>
              </w:rPr>
              <w:t>No program</w:t>
            </w:r>
          </w:p>
        </w:tc>
        <w:tc>
          <w:tcPr>
            <w:tcW w:w="571" w:type="dxa"/>
            <w:tcMar>
              <w:top w:w="20" w:type="dxa"/>
              <w:left w:w="25" w:type="dxa"/>
              <w:bottom w:w="20" w:type="dxa"/>
              <w:right w:w="25" w:type="dxa"/>
            </w:tcMar>
            <w:vAlign w:val="center"/>
          </w:tcPr>
          <w:p w14:paraId="50AC38AF" w14:textId="77777777" w:rsidR="00A727D5" w:rsidRDefault="00000000">
            <w:pPr>
              <w:spacing w:after="0" w:line="240" w:lineRule="auto"/>
            </w:pPr>
            <w:r>
              <w:rPr>
                <w:rFonts w:ascii="Inter" w:hAnsi="Inter"/>
                <w:color w:val="000000"/>
                <w:sz w:val="12"/>
              </w:rPr>
              <w:t>Med</w:t>
            </w:r>
          </w:p>
        </w:tc>
        <w:tc>
          <w:tcPr>
            <w:tcW w:w="791" w:type="dxa"/>
            <w:tcMar>
              <w:top w:w="20" w:type="dxa"/>
              <w:left w:w="25" w:type="dxa"/>
              <w:bottom w:w="20" w:type="dxa"/>
              <w:right w:w="25" w:type="dxa"/>
            </w:tcMar>
            <w:vAlign w:val="center"/>
          </w:tcPr>
          <w:p w14:paraId="7A077D3E" w14:textId="77777777" w:rsidR="00A727D5" w:rsidRDefault="00000000">
            <w:pPr>
              <w:spacing w:after="0" w:line="240" w:lineRule="auto"/>
              <w:jc w:val="center"/>
            </w:pPr>
            <w:r>
              <w:rPr>
                <w:rFonts w:ascii="Inter" w:hAnsi="Inter"/>
                <w:color w:val="000000"/>
                <w:sz w:val="12"/>
              </w:rPr>
              <w:t>2.953</w:t>
            </w:r>
          </w:p>
        </w:tc>
        <w:tc>
          <w:tcPr>
            <w:tcW w:w="527" w:type="dxa"/>
            <w:tcMar>
              <w:top w:w="20" w:type="dxa"/>
              <w:left w:w="25" w:type="dxa"/>
              <w:bottom w:w="20" w:type="dxa"/>
              <w:right w:w="25" w:type="dxa"/>
            </w:tcMar>
            <w:vAlign w:val="center"/>
          </w:tcPr>
          <w:p w14:paraId="0C5CB467" w14:textId="77777777" w:rsidR="00A727D5" w:rsidRDefault="00000000">
            <w:pPr>
              <w:spacing w:after="0" w:line="240" w:lineRule="auto"/>
              <w:jc w:val="center"/>
            </w:pPr>
            <w:r>
              <w:rPr>
                <w:rFonts w:ascii="Inter" w:hAnsi="Inter"/>
                <w:color w:val="000000"/>
                <w:sz w:val="12"/>
              </w:rPr>
              <w:t>22</w:t>
            </w:r>
          </w:p>
        </w:tc>
        <w:tc>
          <w:tcPr>
            <w:tcW w:w="966" w:type="dxa"/>
            <w:tcMar>
              <w:top w:w="20" w:type="dxa"/>
              <w:left w:w="25" w:type="dxa"/>
              <w:bottom w:w="20" w:type="dxa"/>
              <w:right w:w="25" w:type="dxa"/>
            </w:tcMar>
            <w:vAlign w:val="center"/>
          </w:tcPr>
          <w:p w14:paraId="5B819714" w14:textId="77777777" w:rsidR="00A727D5" w:rsidRDefault="00000000">
            <w:pPr>
              <w:spacing w:after="0" w:line="240" w:lineRule="auto"/>
              <w:jc w:val="center"/>
            </w:pPr>
            <w:r>
              <w:rPr>
                <w:rFonts w:ascii="Inter" w:hAnsi="Inter"/>
                <w:color w:val="000000"/>
                <w:sz w:val="12"/>
              </w:rPr>
              <w:t>14/3/5</w:t>
            </w:r>
          </w:p>
        </w:tc>
        <w:tc>
          <w:tcPr>
            <w:tcW w:w="746" w:type="dxa"/>
            <w:tcMar>
              <w:top w:w="20" w:type="dxa"/>
              <w:left w:w="25" w:type="dxa"/>
              <w:bottom w:w="20" w:type="dxa"/>
              <w:right w:w="25" w:type="dxa"/>
            </w:tcMar>
            <w:vAlign w:val="center"/>
          </w:tcPr>
          <w:p w14:paraId="158DB4EF" w14:textId="77777777" w:rsidR="00A727D5" w:rsidRDefault="00000000">
            <w:pPr>
              <w:spacing w:after="0" w:line="240" w:lineRule="auto"/>
              <w:jc w:val="center"/>
            </w:pPr>
            <w:r>
              <w:rPr>
                <w:rFonts w:ascii="Inter" w:hAnsi="Inter"/>
                <w:color w:val="000000"/>
                <w:sz w:val="12"/>
              </w:rPr>
              <w:t>1.95</w:t>
            </w:r>
          </w:p>
        </w:tc>
      </w:tr>
      <w:tr w:rsidR="00A727D5" w14:paraId="7A80B12D" w14:textId="77777777">
        <w:trPr>
          <w:jc w:val="center"/>
        </w:trPr>
        <w:tc>
          <w:tcPr>
            <w:tcW w:w="791" w:type="dxa"/>
            <w:shd w:val="clear" w:color="auto" w:fill="F3F7FA"/>
            <w:tcMar>
              <w:top w:w="20" w:type="dxa"/>
              <w:left w:w="25" w:type="dxa"/>
              <w:bottom w:w="20" w:type="dxa"/>
              <w:right w:w="25" w:type="dxa"/>
            </w:tcMar>
            <w:vAlign w:val="center"/>
          </w:tcPr>
          <w:p w14:paraId="043A71E0" w14:textId="77777777" w:rsidR="00A727D5" w:rsidRDefault="00000000">
            <w:pPr>
              <w:spacing w:after="0" w:line="240" w:lineRule="auto"/>
            </w:pPr>
            <w:r>
              <w:rPr>
                <w:rFonts w:ascii="Inter" w:hAnsi="Inter"/>
                <w:color w:val="000000"/>
                <w:sz w:val="12"/>
              </w:rPr>
              <w:t>No program</w:t>
            </w:r>
          </w:p>
        </w:tc>
        <w:tc>
          <w:tcPr>
            <w:tcW w:w="571" w:type="dxa"/>
            <w:shd w:val="clear" w:color="auto" w:fill="F3F7FA"/>
            <w:tcMar>
              <w:top w:w="20" w:type="dxa"/>
              <w:left w:w="25" w:type="dxa"/>
              <w:bottom w:w="20" w:type="dxa"/>
              <w:right w:w="25" w:type="dxa"/>
            </w:tcMar>
            <w:vAlign w:val="center"/>
          </w:tcPr>
          <w:p w14:paraId="512F4A5B" w14:textId="77777777" w:rsidR="00A727D5" w:rsidRDefault="00000000">
            <w:pPr>
              <w:spacing w:after="0" w:line="240" w:lineRule="auto"/>
            </w:pPr>
            <w:r>
              <w:rPr>
                <w:rFonts w:ascii="Inter" w:hAnsi="Inter"/>
                <w:color w:val="000000"/>
                <w:sz w:val="12"/>
              </w:rPr>
              <w:t>High</w:t>
            </w:r>
          </w:p>
        </w:tc>
        <w:tc>
          <w:tcPr>
            <w:tcW w:w="791" w:type="dxa"/>
            <w:shd w:val="clear" w:color="auto" w:fill="F3F7FA"/>
            <w:tcMar>
              <w:top w:w="20" w:type="dxa"/>
              <w:left w:w="25" w:type="dxa"/>
              <w:bottom w:w="20" w:type="dxa"/>
              <w:right w:w="25" w:type="dxa"/>
            </w:tcMar>
            <w:vAlign w:val="center"/>
          </w:tcPr>
          <w:p w14:paraId="1E4476CD" w14:textId="77777777" w:rsidR="00A727D5" w:rsidRDefault="00000000">
            <w:pPr>
              <w:spacing w:after="0" w:line="240" w:lineRule="auto"/>
              <w:jc w:val="center"/>
            </w:pPr>
            <w:r>
              <w:rPr>
                <w:rFonts w:ascii="Inter" w:hAnsi="Inter"/>
                <w:color w:val="000000"/>
                <w:sz w:val="12"/>
              </w:rPr>
              <w:t>3.206</w:t>
            </w:r>
          </w:p>
        </w:tc>
        <w:tc>
          <w:tcPr>
            <w:tcW w:w="527" w:type="dxa"/>
            <w:shd w:val="clear" w:color="auto" w:fill="F3F7FA"/>
            <w:tcMar>
              <w:top w:w="20" w:type="dxa"/>
              <w:left w:w="25" w:type="dxa"/>
              <w:bottom w:w="20" w:type="dxa"/>
              <w:right w:w="25" w:type="dxa"/>
            </w:tcMar>
            <w:vAlign w:val="center"/>
          </w:tcPr>
          <w:p w14:paraId="438E65F9" w14:textId="77777777" w:rsidR="00A727D5" w:rsidRDefault="00000000">
            <w:pPr>
              <w:spacing w:after="0" w:line="240" w:lineRule="auto"/>
              <w:jc w:val="center"/>
            </w:pPr>
            <w:r>
              <w:rPr>
                <w:rFonts w:ascii="Inter" w:hAnsi="Inter"/>
                <w:color w:val="000000"/>
                <w:sz w:val="12"/>
              </w:rPr>
              <w:t>26</w:t>
            </w:r>
          </w:p>
        </w:tc>
        <w:tc>
          <w:tcPr>
            <w:tcW w:w="966" w:type="dxa"/>
            <w:shd w:val="clear" w:color="auto" w:fill="F3F7FA"/>
            <w:tcMar>
              <w:top w:w="20" w:type="dxa"/>
              <w:left w:w="25" w:type="dxa"/>
              <w:bottom w:w="20" w:type="dxa"/>
              <w:right w:w="25" w:type="dxa"/>
            </w:tcMar>
            <w:vAlign w:val="center"/>
          </w:tcPr>
          <w:p w14:paraId="48EAD095" w14:textId="77777777" w:rsidR="00A727D5" w:rsidRDefault="00000000">
            <w:pPr>
              <w:spacing w:after="0" w:line="240" w:lineRule="auto"/>
              <w:jc w:val="center"/>
            </w:pPr>
            <w:r>
              <w:rPr>
                <w:rFonts w:ascii="Inter" w:hAnsi="Inter"/>
                <w:color w:val="000000"/>
                <w:sz w:val="12"/>
              </w:rPr>
              <w:t>15/11/0</w:t>
            </w:r>
          </w:p>
        </w:tc>
        <w:tc>
          <w:tcPr>
            <w:tcW w:w="746" w:type="dxa"/>
            <w:shd w:val="clear" w:color="auto" w:fill="F3F7FA"/>
            <w:tcMar>
              <w:top w:w="20" w:type="dxa"/>
              <w:left w:w="25" w:type="dxa"/>
              <w:bottom w:w="20" w:type="dxa"/>
              <w:right w:w="25" w:type="dxa"/>
            </w:tcMar>
            <w:vAlign w:val="center"/>
          </w:tcPr>
          <w:p w14:paraId="7350B6C6" w14:textId="77777777" w:rsidR="00A727D5" w:rsidRDefault="00000000">
            <w:pPr>
              <w:spacing w:after="0" w:line="240" w:lineRule="auto"/>
              <w:jc w:val="center"/>
            </w:pPr>
            <w:r>
              <w:rPr>
                <w:rFonts w:ascii="Inter" w:hAnsi="Inter"/>
                <w:color w:val="000000"/>
                <w:sz w:val="12"/>
              </w:rPr>
              <w:t>2.03</w:t>
            </w:r>
          </w:p>
        </w:tc>
      </w:tr>
    </w:tbl>
    <w:p w14:paraId="361A1717" w14:textId="77777777" w:rsidR="00A727D5" w:rsidRDefault="00000000">
      <w:pPr>
        <w:pStyle w:val="PSETableCaption"/>
        <w:keepNext/>
      </w:pPr>
      <w:r>
        <w:rPr>
          <w:sz w:val="15"/>
        </w:rPr>
        <w:t>Table S7: Technology-future and energy-price sensitivity at 1,275 t CO2e/yr.</w:t>
      </w:r>
    </w:p>
    <w:p w14:paraId="21F49E0E" w14:textId="77777777" w:rsidR="00A727D5" w:rsidRDefault="00000000">
      <w:pPr>
        <w:pStyle w:val="PSEHead1"/>
      </w:pPr>
      <w:r>
        <w:t>Energy-Service Equations</w:t>
      </w:r>
    </w:p>
    <w:p w14:paraId="40604A9D" w14:textId="77777777" w:rsidR="00A727D5" w:rsidRDefault="00000000">
      <w:pPr>
        <w:pStyle w:val="PSEText"/>
        <w:keepNext/>
      </w:pPr>
      <w:r>
        <w:t xml:space="preserve">Owned route energy consumption is affine in empty </w:t>
      </w:r>
      <w:r>
        <w:lastRenderedPageBreak/>
        <w:t>route cycles and realized payload ton-miles:</w:t>
      </w:r>
    </w:p>
    <w:p w14:paraId="491B4678" w14:textId="77777777" w:rsidR="00A727D5" w:rsidRDefault="00000000">
      <w:pPr>
        <w:pStyle w:val="PSEEquation"/>
      </w:pPr>
      <m:oMathPara>
        <m:oMathParaPr>
          <m:jc m:val="center"/>
        </m:oMathParaPr>
        <m:oMath>
          <m:sSubSup>
            <m:sSubSupPr>
              <m:ctrlPr>
                <w:rPr>
                  <w:rFonts w:ascii="Cambria Math" w:hAnsi="Cambria Math"/>
                </w:rPr>
              </m:ctrlPr>
            </m:sSubSupPr>
            <m:e>
              <m:r>
                <w:rPr>
                  <w:rFonts w:ascii="Cambria Math" w:hAnsi="Cambria Math"/>
                </w:rPr>
                <m:t>χ</m:t>
              </m:r>
            </m:e>
            <m:sub>
              <m:r>
                <w:rPr>
                  <w:rFonts w:ascii="Cambria Math" w:hAnsi="Cambria Math"/>
                </w:rPr>
                <m:t>eurω</m:t>
              </m:r>
            </m:sub>
            <m:sup>
              <m:r>
                <w:rPr>
                  <w:rFonts w:ascii="Cambria Math" w:hAnsi="Cambria Math"/>
                </w:rPr>
                <m:t>o</m:t>
              </m:r>
            </m:sup>
          </m:sSubSup>
          <m:r>
            <m:rPr>
              <m:sty m:val="p"/>
            </m:rPr>
            <w:rPr>
              <w:rFonts w:ascii="Cambria Math" w:hAnsi="Cambria Math"/>
            </w:rPr>
            <m:t>=</m:t>
          </m:r>
          <m:sSubSup>
            <m:sSubSupPr>
              <m:ctrlPr>
                <w:rPr>
                  <w:rFonts w:ascii="Cambria Math" w:hAnsi="Cambria Math"/>
                </w:rPr>
              </m:ctrlPr>
            </m:sSubSupPr>
            <m:e>
              <m:r>
                <w:rPr>
                  <w:rFonts w:ascii="Cambria Math" w:hAnsi="Cambria Math"/>
                </w:rPr>
                <m:t>θ</m:t>
              </m:r>
            </m:e>
            <m:sub>
              <m:r>
                <w:rPr>
                  <w:rFonts w:ascii="Cambria Math" w:hAnsi="Cambria Math"/>
                </w:rPr>
                <m:t>er</m:t>
              </m:r>
            </m:sub>
            <m:sup>
              <m:r>
                <w:rPr>
                  <w:rFonts w:ascii="Cambria Math" w:hAnsi="Cambria Math"/>
                </w:rPr>
                <m:t>0</m:t>
              </m:r>
            </m:sup>
          </m:sSubSup>
          <m:sSub>
            <m:sSubPr>
              <m:ctrlPr>
                <w:rPr>
                  <w:rFonts w:ascii="Cambria Math" w:hAnsi="Cambria Math"/>
                </w:rPr>
              </m:ctrlPr>
            </m:sSubPr>
            <m:e>
              <m:r>
                <w:rPr>
                  <w:rFonts w:ascii="Cambria Math" w:hAnsi="Cambria Math"/>
                </w:rPr>
                <m:t>L</m:t>
              </m:r>
            </m:e>
            <m:sub>
              <m:r>
                <w:rPr>
                  <w:rFonts w:ascii="Cambria Math" w:hAnsi="Cambria Math"/>
                </w:rPr>
                <m:t>rω</m:t>
              </m:r>
            </m:sub>
          </m:sSub>
          <m:sSubSup>
            <m:sSubSupPr>
              <m:ctrlPr>
                <w:rPr>
                  <w:rFonts w:ascii="Cambria Math" w:hAnsi="Cambria Math"/>
                </w:rPr>
              </m:ctrlPr>
            </m:sSubSupPr>
            <m:e>
              <m:r>
                <w:rPr>
                  <w:rFonts w:ascii="Cambria Math" w:hAnsi="Cambria Math"/>
                </w:rPr>
                <m:t>n</m:t>
              </m:r>
            </m:e>
            <m:sub>
              <m:r>
                <w:rPr>
                  <w:rFonts w:ascii="Cambria Math" w:hAnsi="Cambria Math"/>
                </w:rPr>
                <m:t>eurω</m:t>
              </m:r>
            </m:sub>
            <m:sup>
              <m:r>
                <w:rPr>
                  <w:rFonts w:ascii="Cambria Math" w:hAnsi="Cambria Math"/>
                </w:rPr>
                <m:t>o</m:t>
              </m:r>
            </m:sup>
          </m:sSubSup>
          <m:r>
            <m:rPr>
              <m:sty m:val="p"/>
            </m:rPr>
            <w:rPr>
              <w:rFonts w:ascii="Cambria Math" w:hAnsi="Cambria Math"/>
            </w:rPr>
            <m:t>+</m:t>
          </m:r>
          <m:sSubSup>
            <m:sSubSupPr>
              <m:ctrlPr>
                <w:rPr>
                  <w:rFonts w:ascii="Cambria Math" w:hAnsi="Cambria Math"/>
                </w:rPr>
              </m:ctrlPr>
            </m:sSubSupPr>
            <m:e>
              <m:r>
                <w:rPr>
                  <w:rFonts w:ascii="Cambria Math" w:hAnsi="Cambria Math"/>
                </w:rPr>
                <m:t>θ</m:t>
              </m:r>
            </m:e>
            <m:sub>
              <m:r>
                <w:rPr>
                  <w:rFonts w:ascii="Cambria Math" w:hAnsi="Cambria Math"/>
                </w:rPr>
                <m:t>er</m:t>
              </m:r>
            </m:sub>
            <m:sup>
              <m:r>
                <w:rPr>
                  <w:rFonts w:ascii="Cambria Math" w:hAnsi="Cambria Math"/>
                </w:rPr>
                <m:t>P</m:t>
              </m:r>
            </m:sup>
          </m:sSubSup>
          <m:sSub>
            <m:sSubPr>
              <m:ctrlPr>
                <w:rPr>
                  <w:rFonts w:ascii="Cambria Math" w:hAnsi="Cambria Math"/>
                </w:rPr>
              </m:ctrlPr>
            </m:sSubPr>
            <m:e>
              <m:r>
                <w:rPr>
                  <w:rFonts w:ascii="Cambria Math" w:hAnsi="Cambria Math"/>
                </w:rPr>
                <m:t>L</m:t>
              </m:r>
            </m:e>
            <m:sub>
              <m:r>
                <w:rPr>
                  <w:rFonts w:ascii="Cambria Math" w:hAnsi="Cambria Math"/>
                </w:rPr>
                <m:t>rω</m:t>
              </m:r>
            </m:sub>
          </m:sSub>
          <m:nary>
            <m:naryPr>
              <m:chr m:val="∑"/>
              <m:limLoc m:val="undOvr"/>
              <m:supHide m:val="1"/>
              <m:ctrlPr>
                <w:rPr>
                  <w:rFonts w:ascii="Cambria Math" w:hAnsi="Cambria Math"/>
                </w:rPr>
              </m:ctrlPr>
            </m:naryPr>
            <m:sub>
              <m:r>
                <w:rPr>
                  <w:rFonts w:ascii="Cambria Math" w:hAnsi="Cambria Math"/>
                </w:rPr>
                <m:t>g</m:t>
              </m:r>
            </m:sub>
            <m:sup>
              <m:r>
                <w:rPr>
                  <w:rFonts w:ascii="Cambria Math" w:hAnsi="Cambria Math"/>
                </w:rPr>
                <m:t>​</m:t>
              </m:r>
            </m:sup>
            <m:e>
              <m:sSub>
                <m:sSubPr>
                  <m:ctrlPr>
                    <w:rPr>
                      <w:rFonts w:ascii="Cambria Math" w:hAnsi="Cambria Math"/>
                    </w:rPr>
                  </m:ctrlPr>
                </m:sSubPr>
                <m:e>
                  <m:r>
                    <w:rPr>
                      <w:rFonts w:ascii="Cambria Math" w:hAnsi="Cambria Math"/>
                    </w:rPr>
                    <m:t>w</m:t>
                  </m:r>
                </m:e>
                <m:sub>
                  <m:r>
                    <w:rPr>
                      <w:rFonts w:ascii="Cambria Math" w:hAnsi="Cambria Math"/>
                    </w:rPr>
                    <m:t>g</m:t>
                  </m:r>
                </m:sub>
              </m:sSub>
            </m:e>
          </m:nary>
          <m:sSubSup>
            <m:sSubSupPr>
              <m:ctrlPr>
                <w:rPr>
                  <w:rFonts w:ascii="Cambria Math" w:hAnsi="Cambria Math"/>
                </w:rPr>
              </m:ctrlPr>
            </m:sSubSupPr>
            <m:e>
              <m:r>
                <w:rPr>
                  <w:rFonts w:ascii="Cambria Math" w:hAnsi="Cambria Math"/>
                </w:rPr>
                <m:t>q</m:t>
              </m:r>
            </m:e>
            <m:sub>
              <m:r>
                <w:rPr>
                  <w:rFonts w:ascii="Cambria Math" w:hAnsi="Cambria Math"/>
                </w:rPr>
                <m:t>eurgω</m:t>
              </m:r>
            </m:sub>
            <m:sup>
              <m:r>
                <w:rPr>
                  <w:rFonts w:ascii="Cambria Math" w:hAnsi="Cambria Math"/>
                </w:rPr>
                <m:t>o</m:t>
              </m:r>
            </m:sup>
          </m:sSubSup>
          <m:r>
            <m:rPr>
              <m:sty m:val="p"/>
            </m:rPr>
            <w:rPr>
              <w:rFonts w:ascii="Cambria Math" w:hAnsi="Cambria Math"/>
            </w:rPr>
            <m:t>.</m:t>
          </m:r>
        </m:oMath>
      </m:oMathPara>
    </w:p>
    <w:p w14:paraId="366B56D7" w14:textId="77777777" w:rsidR="00A727D5" w:rsidRDefault="00000000">
      <w:pPr>
        <w:pStyle w:val="PSEText"/>
      </w:pPr>
      <w:r>
        <w:t xml:space="preserve">The no-load term </w:t>
      </w:r>
      <m:oMath>
        <m:sSubSup>
          <m:sSubSupPr>
            <m:ctrlPr>
              <w:rPr>
                <w:rFonts w:ascii="Cambria Math" w:hAnsi="Cambria Math"/>
              </w:rPr>
            </m:ctrlPr>
          </m:sSubSupPr>
          <m:e>
            <m:r>
              <w:rPr>
                <w:rFonts w:ascii="Cambria Math" w:hAnsi="Cambria Math"/>
              </w:rPr>
              <m:t>θ</m:t>
            </m:r>
          </m:e>
          <m:sub>
            <m:r>
              <w:rPr>
                <w:rFonts w:ascii="Cambria Math" w:hAnsi="Cambria Math"/>
              </w:rPr>
              <m:t>er</m:t>
            </m:r>
          </m:sub>
          <m:sup>
            <m:r>
              <w:rPr>
                <w:rFonts w:ascii="Cambria Math" w:hAnsi="Cambria Math"/>
              </w:rPr>
              <m:t>0</m:t>
            </m:r>
          </m:sup>
        </m:sSubSup>
      </m:oMath>
      <w:r>
        <w:t xml:space="preserve"> and payload slope </w:t>
      </w:r>
      <m:oMath>
        <m:sSubSup>
          <m:sSubSupPr>
            <m:ctrlPr>
              <w:rPr>
                <w:rFonts w:ascii="Cambria Math" w:hAnsi="Cambria Math"/>
              </w:rPr>
            </m:ctrlPr>
          </m:sSubSupPr>
          <m:e>
            <m:r>
              <w:rPr>
                <w:rFonts w:ascii="Cambria Math" w:hAnsi="Cambria Math"/>
              </w:rPr>
              <m:t>θ</m:t>
            </m:r>
          </m:e>
          <m:sub>
            <m:r>
              <w:rPr>
                <w:rFonts w:ascii="Cambria Math" w:hAnsi="Cambria Math"/>
              </w:rPr>
              <m:t>er</m:t>
            </m:r>
          </m:sub>
          <m:sup>
            <m:r>
              <w:rPr>
                <w:rFonts w:ascii="Cambria Math" w:hAnsi="Cambria Math"/>
              </w:rPr>
              <m:t>P</m:t>
            </m:r>
          </m:sup>
        </m:sSubSup>
      </m:oMath>
      <w:r>
        <w:t xml:space="preserve"> are computed within retained truck-option groups using range-tier-specific loaded and tare energy-intensity data when available. The fitted slope is the incremental loaded-minus-tare energy per payload ton-mile.</w:t>
      </w:r>
    </w:p>
    <w:p w14:paraId="4EEF4980" w14:textId="77777777" w:rsidR="00A727D5" w:rsidRDefault="00000000">
      <w:pPr>
        <w:pStyle w:val="PSEText"/>
        <w:keepNext/>
      </w:pPr>
      <w:r>
        <w:t>For BETs, pre-window depot charging is limited to 70% of battery storage and does not consume dispatchable operating time:</w:t>
      </w:r>
    </w:p>
    <w:p w14:paraId="4CE393B5" w14:textId="77777777" w:rsidR="00A727D5" w:rsidRDefault="00000000">
      <w:pPr>
        <w:pStyle w:val="PSEEquation"/>
      </w:pPr>
      <m:oMathPara>
        <m:oMathParaPr>
          <m:jc m:val="center"/>
        </m:oMathParaPr>
        <m:oMath>
          <m:sSubSup>
            <m:sSubSupPr>
              <m:ctrlPr>
                <w:rPr>
                  <w:rFonts w:ascii="Cambria Math" w:hAnsi="Cambria Math"/>
                </w:rPr>
              </m:ctrlPr>
            </m:sSubSupPr>
            <m:e>
              <m:r>
                <w:rPr>
                  <w:rFonts w:ascii="Cambria Math" w:hAnsi="Cambria Math"/>
                </w:rPr>
                <m:t>M</m:t>
              </m:r>
            </m:e>
            <m:sub>
              <m:r>
                <w:rPr>
                  <w:rFonts w:ascii="Cambria Math" w:hAnsi="Cambria Math"/>
                </w:rPr>
                <m:t>euω</m:t>
              </m:r>
            </m:sub>
            <m:sup>
              <m:r>
                <w:rPr>
                  <w:rFonts w:ascii="Cambria Math" w:hAnsi="Cambria Math"/>
                </w:rPr>
                <m:t>p</m:t>
              </m:r>
            </m:sup>
          </m:sSubSup>
          <m:r>
            <m:rPr>
              <m:sty m:val="p"/>
            </m:rPr>
            <w:rPr>
              <w:rFonts w:ascii="Cambria Math" w:hAnsi="Cambria Math"/>
            </w:rPr>
            <m:t>≤</m:t>
          </m:r>
          <m:r>
            <w:rPr>
              <w:rFonts w:ascii="Cambria Math" w:hAnsi="Cambria Math"/>
            </w:rPr>
            <m:t>0.70</m:t>
          </m:r>
          <m:sSubSup>
            <m:sSubSupPr>
              <m:ctrlPr>
                <w:rPr>
                  <w:rFonts w:ascii="Cambria Math" w:hAnsi="Cambria Math"/>
                </w:rPr>
              </m:ctrlPr>
            </m:sSubSupPr>
            <m:e>
              <m:r>
                <w:rPr>
                  <w:rFonts w:ascii="Cambria Math" w:hAnsi="Cambria Math"/>
                </w:rPr>
                <m:t>C</m:t>
              </m:r>
            </m:e>
            <m:sub>
              <m:r>
                <w:rPr>
                  <w:rFonts w:ascii="Cambria Math" w:hAnsi="Cambria Math"/>
                </w:rPr>
                <m:t>e</m:t>
              </m:r>
            </m:sub>
            <m:sup>
              <m:r>
                <m:rPr>
                  <m:sty m:val="p"/>
                </m:rPr>
                <w:rPr>
                  <w:rFonts w:ascii="Cambria Math" w:hAnsi="Cambria Math"/>
                </w:rPr>
                <m:t>store</m:t>
              </m:r>
            </m:sup>
          </m:sSubSup>
          <m:sSub>
            <m:sSubPr>
              <m:ctrlPr>
                <w:rPr>
                  <w:rFonts w:ascii="Cambria Math" w:hAnsi="Cambria Math"/>
                </w:rPr>
              </m:ctrlPr>
            </m:sSubPr>
            <m:e>
              <m:r>
                <w:rPr>
                  <w:rFonts w:ascii="Cambria Math" w:hAnsi="Cambria Math"/>
                </w:rPr>
                <m:t>v</m:t>
              </m:r>
            </m:e>
            <m:sub>
              <m:r>
                <w:rPr>
                  <w:rFonts w:ascii="Cambria Math" w:hAnsi="Cambria Math"/>
                </w:rPr>
                <m:t>eu</m:t>
              </m:r>
            </m:sub>
          </m:sSub>
          <m:r>
            <m:rPr>
              <m:sty m:val="p"/>
            </m:rPr>
            <w:rPr>
              <w:rFonts w:ascii="Cambria Math" w:hAnsi="Cambria Math"/>
            </w:rPr>
            <m:t>.</m:t>
          </m:r>
        </m:oMath>
      </m:oMathPara>
    </w:p>
    <w:p w14:paraId="51A66949" w14:textId="77777777" w:rsidR="00A727D5" w:rsidRDefault="00000000">
      <w:pPr>
        <w:pStyle w:val="PSEText"/>
        <w:keepNext/>
      </w:pPr>
      <w:r>
        <w:t>Daytime depot charging and route-associated megawatt charging are both allowed as recourse modes and consume truck and driver time. For DICET and HFCET options, all refueling needed for the operating day consumes dispatchable truck and driver time. The truck-copy daily energy balance is</w:t>
      </w:r>
    </w:p>
    <w:p w14:paraId="7821E9E3" w14:textId="77777777" w:rsidR="00A727D5" w:rsidRDefault="00000000">
      <w:pPr>
        <w:pStyle w:val="PSEEquation"/>
      </w:pPr>
      <m:oMathPara>
        <m:oMathParaPr>
          <m:jc m:val="center"/>
        </m:oMathParaPr>
        <m:oMath>
          <m:nary>
            <m:naryPr>
              <m:chr m:val="∑"/>
              <m:limLoc m:val="undOvr"/>
              <m:supHide m:val="1"/>
              <m:ctrlPr>
                <w:rPr>
                  <w:rFonts w:ascii="Cambria Math" w:hAnsi="Cambria Math"/>
                </w:rPr>
              </m:ctrlPr>
            </m:naryPr>
            <m:sub>
              <m:r>
                <w:rPr>
                  <w:rFonts w:ascii="Cambria Math" w:hAnsi="Cambria Math"/>
                </w:rPr>
                <m:t>r</m:t>
              </m:r>
            </m:sub>
            <m:sup>
              <m:r>
                <w:rPr>
                  <w:rFonts w:ascii="Cambria Math" w:hAnsi="Cambria Math"/>
                </w:rPr>
                <m:t>​</m:t>
              </m:r>
            </m:sup>
            <m:e>
              <m:sSubSup>
                <m:sSubSupPr>
                  <m:ctrlPr>
                    <w:rPr>
                      <w:rFonts w:ascii="Cambria Math" w:hAnsi="Cambria Math"/>
                    </w:rPr>
                  </m:ctrlPr>
                </m:sSubSupPr>
                <m:e>
                  <m:r>
                    <w:rPr>
                      <w:rFonts w:ascii="Cambria Math" w:hAnsi="Cambria Math"/>
                    </w:rPr>
                    <m:t>χ</m:t>
                  </m:r>
                </m:e>
                <m:sub>
                  <m:r>
                    <w:rPr>
                      <w:rFonts w:ascii="Cambria Math" w:hAnsi="Cambria Math"/>
                    </w:rPr>
                    <m:t>eurω</m:t>
                  </m:r>
                </m:sub>
                <m:sup>
                  <m:r>
                    <w:rPr>
                      <w:rFonts w:ascii="Cambria Math" w:hAnsi="Cambria Math"/>
                    </w:rPr>
                    <m:t>o</m:t>
                  </m:r>
                </m:sup>
              </m:sSubSup>
            </m:e>
          </m:nary>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M</m:t>
                  </m:r>
                </m:e>
                <m:sub>
                  <m:r>
                    <w:rPr>
                      <w:rFonts w:ascii="Cambria Math" w:hAnsi="Cambria Math"/>
                    </w:rPr>
                    <m:t>euω</m:t>
                  </m:r>
                </m:sub>
                <m:sup>
                  <m:r>
                    <w:rPr>
                      <w:rFonts w:ascii="Cambria Math" w:hAnsi="Cambria Math"/>
                    </w:rPr>
                    <m:t>p</m:t>
                  </m:r>
                </m:sup>
              </m:sSubSup>
            </m:num>
            <m:den>
              <m:sSubSup>
                <m:sSubSupPr>
                  <m:ctrlPr>
                    <w:rPr>
                      <w:rFonts w:ascii="Cambria Math" w:hAnsi="Cambria Math"/>
                    </w:rPr>
                  </m:ctrlPr>
                </m:sSubSupPr>
                <m:e>
                  <m:r>
                    <w:rPr>
                      <w:rFonts w:ascii="Cambria Math" w:hAnsi="Cambria Math"/>
                    </w:rPr>
                    <m:t>ζ</m:t>
                  </m:r>
                </m:e>
                <m:sub>
                  <m:r>
                    <w:rPr>
                      <w:rFonts w:ascii="Cambria Math" w:hAnsi="Cambria Math"/>
                    </w:rPr>
                    <m:t>e</m:t>
                  </m:r>
                </m:sub>
                <m:sup>
                  <m:r>
                    <w:rPr>
                      <w:rFonts w:ascii="Cambria Math" w:hAnsi="Cambria Math"/>
                    </w:rPr>
                    <m:t>p</m:t>
                  </m:r>
                </m:sup>
              </m:sSubSup>
            </m:den>
          </m:f>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M</m:t>
                  </m:r>
                </m:e>
                <m:sub>
                  <m:r>
                    <w:rPr>
                      <w:rFonts w:ascii="Cambria Math" w:hAnsi="Cambria Math"/>
                    </w:rPr>
                    <m:t>euω</m:t>
                  </m:r>
                </m:sub>
                <m:sup>
                  <m:r>
                    <m:rPr>
                      <m:sty m:val="p"/>
                    </m:rPr>
                    <w:rPr>
                      <w:rFonts w:ascii="Cambria Math" w:hAnsi="Cambria Math"/>
                    </w:rPr>
                    <m:t>day</m:t>
                  </m:r>
                </m:sup>
              </m:sSubSup>
            </m:num>
            <m:den>
              <m:sSubSup>
                <m:sSubSupPr>
                  <m:ctrlPr>
                    <w:rPr>
                      <w:rFonts w:ascii="Cambria Math" w:hAnsi="Cambria Math"/>
                    </w:rPr>
                  </m:ctrlPr>
                </m:sSubSupPr>
                <m:e>
                  <m:r>
                    <w:rPr>
                      <w:rFonts w:ascii="Cambria Math" w:hAnsi="Cambria Math"/>
                    </w:rPr>
                    <m:t>ζ</m:t>
                  </m:r>
                </m:e>
                <m:sub>
                  <m:r>
                    <w:rPr>
                      <w:rFonts w:ascii="Cambria Math" w:hAnsi="Cambria Math"/>
                    </w:rPr>
                    <m:t>e</m:t>
                  </m:r>
                </m:sub>
                <m:sup>
                  <m:r>
                    <m:rPr>
                      <m:sty m:val="p"/>
                    </m:rPr>
                    <w:rPr>
                      <w:rFonts w:ascii="Cambria Math" w:hAnsi="Cambria Math"/>
                    </w:rPr>
                    <m:t>day</m:t>
                  </m:r>
                </m:sup>
              </m:sSubSup>
            </m:den>
          </m:f>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r</m:t>
              </m:r>
            </m:sub>
            <m:sup>
              <m:r>
                <w:rPr>
                  <w:rFonts w:ascii="Cambria Math" w:hAnsi="Cambria Math"/>
                </w:rPr>
                <m:t>​</m:t>
              </m:r>
            </m:sup>
            <m:e>
              <m:f>
                <m:fPr>
                  <m:ctrlPr>
                    <w:rPr>
                      <w:rFonts w:ascii="Cambria Math" w:hAnsi="Cambria Math"/>
                    </w:rPr>
                  </m:ctrlPr>
                </m:fPr>
                <m:num>
                  <m:sSubSup>
                    <m:sSubSupPr>
                      <m:ctrlPr>
                        <w:rPr>
                          <w:rFonts w:ascii="Cambria Math" w:hAnsi="Cambria Math"/>
                        </w:rPr>
                      </m:ctrlPr>
                    </m:sSubSupPr>
                    <m:e>
                      <m:r>
                        <w:rPr>
                          <w:rFonts w:ascii="Cambria Math" w:hAnsi="Cambria Math"/>
                        </w:rPr>
                        <m:t>M</m:t>
                      </m:r>
                    </m:e>
                    <m:sub>
                      <m:r>
                        <w:rPr>
                          <w:rFonts w:ascii="Cambria Math" w:hAnsi="Cambria Math"/>
                        </w:rPr>
                        <m:t>eurω</m:t>
                      </m:r>
                    </m:sub>
                    <m:sup>
                      <m:r>
                        <m:rPr>
                          <m:sty m:val="p"/>
                        </m:rPr>
                        <w:rPr>
                          <w:rFonts w:ascii="Cambria Math" w:hAnsi="Cambria Math"/>
                        </w:rPr>
                        <m:t>rng</m:t>
                      </m:r>
                    </m:sup>
                  </m:sSubSup>
                </m:num>
                <m:den>
                  <m:sSubSup>
                    <m:sSubSupPr>
                      <m:ctrlPr>
                        <w:rPr>
                          <w:rFonts w:ascii="Cambria Math" w:hAnsi="Cambria Math"/>
                        </w:rPr>
                      </m:ctrlPr>
                    </m:sSubSupPr>
                    <m:e>
                      <m:r>
                        <w:rPr>
                          <w:rFonts w:ascii="Cambria Math" w:hAnsi="Cambria Math"/>
                        </w:rPr>
                        <m:t>ζ</m:t>
                      </m:r>
                    </m:e>
                    <m:sub>
                      <m:r>
                        <w:rPr>
                          <w:rFonts w:ascii="Cambria Math" w:hAnsi="Cambria Math"/>
                        </w:rPr>
                        <m:t>er</m:t>
                      </m:r>
                    </m:sub>
                    <m:sup>
                      <m:r>
                        <m:rPr>
                          <m:sty m:val="p"/>
                        </m:rPr>
                        <w:rPr>
                          <w:rFonts w:ascii="Cambria Math" w:hAnsi="Cambria Math"/>
                        </w:rPr>
                        <m:t>rng</m:t>
                      </m:r>
                    </m:sup>
                  </m:sSubSup>
                </m:den>
              </m:f>
            </m:e>
          </m:nary>
          <m:r>
            <m:rPr>
              <m:sty m:val="p"/>
            </m:rPr>
            <w:rPr>
              <w:rFonts w:ascii="Cambria Math" w:hAnsi="Cambria Math"/>
            </w:rPr>
            <m:t>.</m:t>
          </m:r>
        </m:oMath>
      </m:oMathPara>
    </w:p>
    <w:p w14:paraId="48169789" w14:textId="77777777" w:rsidR="00A727D5" w:rsidRDefault="00000000">
      <w:pPr>
        <w:pStyle w:val="PSEText"/>
        <w:keepNext/>
      </w:pPr>
      <w:r>
        <w:t>Route-associated service is also constrained by onboard route-cycle capability:</w:t>
      </w:r>
    </w:p>
    <w:p w14:paraId="25C0362B" w14:textId="77777777" w:rsidR="00A727D5" w:rsidRDefault="00000000">
      <w:pPr>
        <w:pStyle w:val="PSEEquation"/>
      </w:pPr>
      <m:oMathPara>
        <m:oMathParaPr>
          <m:jc m:val="center"/>
        </m:oMathParaPr>
        <m:oMath>
          <m:sSubSup>
            <m:sSubSupPr>
              <m:ctrlPr>
                <w:rPr>
                  <w:rFonts w:ascii="Cambria Math" w:hAnsi="Cambria Math"/>
                </w:rPr>
              </m:ctrlPr>
            </m:sSubSupPr>
            <m:e>
              <m:r>
                <w:rPr>
                  <w:rFonts w:ascii="Cambria Math" w:hAnsi="Cambria Math"/>
                </w:rPr>
                <m:t>χ</m:t>
              </m:r>
            </m:e>
            <m:sub>
              <m:r>
                <w:rPr>
                  <w:rFonts w:ascii="Cambria Math" w:hAnsi="Cambria Math"/>
                </w:rPr>
                <m:t>eurω</m:t>
              </m:r>
            </m:sub>
            <m:sup>
              <m:r>
                <w:rPr>
                  <w:rFonts w:ascii="Cambria Math" w:hAnsi="Cambria Math"/>
                </w:rPr>
                <m:t>o</m:t>
              </m:r>
            </m:sup>
          </m:sSubSup>
          <m:r>
            <m:rPr>
              <m:sty m:val="p"/>
            </m:rPr>
            <w:rPr>
              <w:rFonts w:ascii="Cambria Math" w:hAnsi="Cambria Math"/>
            </w:rPr>
            <m:t>≤</m:t>
          </m:r>
          <m:sSubSup>
            <m:sSubSupPr>
              <m:ctrlPr>
                <w:rPr>
                  <w:rFonts w:ascii="Cambria Math" w:hAnsi="Cambria Math"/>
                </w:rPr>
              </m:ctrlPr>
            </m:sSubSupPr>
            <m:e>
              <m:r>
                <w:rPr>
                  <w:rFonts w:ascii="Cambria Math" w:hAnsi="Cambria Math"/>
                </w:rPr>
                <m:t>B</m:t>
              </m:r>
            </m:e>
            <m:sub>
              <m:r>
                <w:rPr>
                  <w:rFonts w:ascii="Cambria Math" w:hAnsi="Cambria Math"/>
                </w:rPr>
                <m:t>e</m:t>
              </m:r>
            </m:sub>
            <m:sup>
              <m:r>
                <m:rPr>
                  <m:sty m:val="p"/>
                </m:rPr>
                <w:rPr>
                  <w:rFonts w:ascii="Cambria Math" w:hAnsi="Cambria Math"/>
                </w:rPr>
                <m:t>cyc</m:t>
              </m:r>
            </m:sup>
          </m:sSubSup>
          <m:sSubSup>
            <m:sSubSupPr>
              <m:ctrlPr>
                <w:rPr>
                  <w:rFonts w:ascii="Cambria Math" w:hAnsi="Cambria Math"/>
                </w:rPr>
              </m:ctrlPr>
            </m:sSubSupPr>
            <m:e>
              <m:r>
                <w:rPr>
                  <w:rFonts w:ascii="Cambria Math" w:hAnsi="Cambria Math"/>
                </w:rPr>
                <m:t>n</m:t>
              </m:r>
            </m:e>
            <m:sub>
              <m:r>
                <w:rPr>
                  <w:rFonts w:ascii="Cambria Math" w:hAnsi="Cambria Math"/>
                </w:rPr>
                <m:t>eurω</m:t>
              </m:r>
            </m:sub>
            <m:sup>
              <m:r>
                <w:rPr>
                  <w:rFonts w:ascii="Cambria Math" w:hAnsi="Cambria Math"/>
                </w:rPr>
                <m:t>o</m:t>
              </m:r>
            </m:sup>
          </m:sSubSup>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M</m:t>
                  </m:r>
                </m:e>
                <m:sub>
                  <m:r>
                    <w:rPr>
                      <w:rFonts w:ascii="Cambria Math" w:hAnsi="Cambria Math"/>
                    </w:rPr>
                    <m:t>eurω</m:t>
                  </m:r>
                </m:sub>
                <m:sup>
                  <m:r>
                    <m:rPr>
                      <m:sty m:val="p"/>
                    </m:rPr>
                    <w:rPr>
                      <w:rFonts w:ascii="Cambria Math" w:hAnsi="Cambria Math"/>
                    </w:rPr>
                    <m:t>rng</m:t>
                  </m:r>
                </m:sup>
              </m:sSubSup>
            </m:num>
            <m:den>
              <m:sSubSup>
                <m:sSubSupPr>
                  <m:ctrlPr>
                    <w:rPr>
                      <w:rFonts w:ascii="Cambria Math" w:hAnsi="Cambria Math"/>
                    </w:rPr>
                  </m:ctrlPr>
                </m:sSubSupPr>
                <m:e>
                  <m:r>
                    <w:rPr>
                      <w:rFonts w:ascii="Cambria Math" w:hAnsi="Cambria Math"/>
                    </w:rPr>
                    <m:t>ζ</m:t>
                  </m:r>
                </m:e>
                <m:sub>
                  <m:r>
                    <w:rPr>
                      <w:rFonts w:ascii="Cambria Math" w:hAnsi="Cambria Math"/>
                    </w:rPr>
                    <m:t>er</m:t>
                  </m:r>
                </m:sub>
                <m:sup>
                  <m:r>
                    <m:rPr>
                      <m:sty m:val="p"/>
                    </m:rPr>
                    <w:rPr>
                      <w:rFonts w:ascii="Cambria Math" w:hAnsi="Cambria Math"/>
                    </w:rPr>
                    <m:t>rng</m:t>
                  </m:r>
                </m:sup>
              </m:sSubSup>
            </m:den>
          </m:f>
          <m:r>
            <m:rPr>
              <m:sty m:val="p"/>
            </m:rPr>
            <w:rPr>
              <w:rFonts w:ascii="Cambria Math" w:hAnsi="Cambria Math"/>
            </w:rPr>
            <m:t>.</m:t>
          </m:r>
        </m:oMath>
      </m:oMathPara>
    </w:p>
    <w:p w14:paraId="59EAC977" w14:textId="77777777" w:rsidR="00A727D5" w:rsidRDefault="00000000">
      <w:pPr>
        <w:pStyle w:val="PSEText"/>
      </w:pPr>
      <w:r>
        <w:t>No fixed non-energy stop overhead is included because the aggregate trip-count model does not schedule physical stop counts or station locations.</w:t>
      </w:r>
    </w:p>
    <w:p w14:paraId="1F3FBCC3" w14:textId="77777777" w:rsidR="00A727D5" w:rsidRDefault="00000000">
      <w:pPr>
        <w:pStyle w:val="PSEText"/>
        <w:keepNext/>
      </w:pPr>
      <w:r>
        <w:t>Truck-copy operating time is</w:t>
      </w:r>
    </w:p>
    <w:p w14:paraId="6B395935" w14:textId="77777777" w:rsidR="00A727D5" w:rsidRDefault="00000000">
      <w:pPr>
        <w:pStyle w:val="PSEEquation"/>
      </w:pPr>
      <m:oMathPara>
        <m:oMathParaPr>
          <m:jc m:val="center"/>
        </m:oMathParaPr>
        <m:oMath>
          <m:nary>
            <m:naryPr>
              <m:chr m:val="∑"/>
              <m:limLoc m:val="undOvr"/>
              <m:supHide m:val="1"/>
              <m:ctrlPr>
                <w:rPr>
                  <w:rFonts w:ascii="Cambria Math" w:hAnsi="Cambria Math"/>
                </w:rPr>
              </m:ctrlPr>
            </m:naryPr>
            <m:sub>
              <m:r>
                <w:rPr>
                  <w:rFonts w:ascii="Cambria Math" w:hAnsi="Cambria Math"/>
                </w:rPr>
                <m:t>r</m:t>
              </m:r>
            </m:sub>
            <m:sup>
              <m:r>
                <w:rPr>
                  <w:rFonts w:ascii="Cambria Math" w:hAnsi="Cambria Math"/>
                </w:rPr>
                <m:t>​</m:t>
              </m:r>
            </m:sup>
            <m:e>
              <m:sSubSup>
                <m:sSubSupPr>
                  <m:ctrlPr>
                    <w:rPr>
                      <w:rFonts w:ascii="Cambria Math" w:hAnsi="Cambria Math"/>
                    </w:rPr>
                  </m:ctrlPr>
                </m:sSubSupPr>
                <m:e>
                  <m:r>
                    <w:rPr>
                      <w:rFonts w:ascii="Cambria Math" w:hAnsi="Cambria Math"/>
                    </w:rPr>
                    <m:t>T</m:t>
                  </m:r>
                </m:e>
                <m:sub>
                  <m:r>
                    <w:rPr>
                      <w:rFonts w:ascii="Cambria Math" w:hAnsi="Cambria Math"/>
                    </w:rPr>
                    <m:t>rω</m:t>
                  </m:r>
                </m:sub>
                <m:sup>
                  <m:r>
                    <w:rPr>
                      <w:rFonts w:ascii="Cambria Math" w:hAnsi="Cambria Math"/>
                    </w:rPr>
                    <m:t>0</m:t>
                  </m:r>
                </m:sup>
              </m:sSubSup>
            </m:e>
          </m:nary>
          <m:sSubSup>
            <m:sSubSupPr>
              <m:ctrlPr>
                <w:rPr>
                  <w:rFonts w:ascii="Cambria Math" w:hAnsi="Cambria Math"/>
                </w:rPr>
              </m:ctrlPr>
            </m:sSubSupPr>
            <m:e>
              <m:r>
                <w:rPr>
                  <w:rFonts w:ascii="Cambria Math" w:hAnsi="Cambria Math"/>
                </w:rPr>
                <m:t>n</m:t>
              </m:r>
            </m:e>
            <m:sub>
              <m:r>
                <w:rPr>
                  <w:rFonts w:ascii="Cambria Math" w:hAnsi="Cambria Math"/>
                </w:rPr>
                <m:t>eurω</m:t>
              </m:r>
            </m:sub>
            <m:sup>
              <m:r>
                <w:rPr>
                  <w:rFonts w:ascii="Cambria Math" w:hAnsi="Cambria Math"/>
                </w:rPr>
                <m:t>o</m:t>
              </m:r>
            </m:sup>
          </m:sSubSup>
          <m:r>
            <m:rPr>
              <m:sty m:val="p"/>
            </m:rPr>
            <w:rPr>
              <w:rFonts w:ascii="Cambria Math" w:hAnsi="Cambria Math"/>
            </w:rPr>
            <m:t>+</m:t>
          </m:r>
          <m:sSubSup>
            <m:sSubSupPr>
              <m:ctrlPr>
                <w:rPr>
                  <w:rFonts w:ascii="Cambria Math" w:hAnsi="Cambria Math"/>
                </w:rPr>
              </m:ctrlPr>
            </m:sSubSupPr>
            <m:e>
              <m:r>
                <w:rPr>
                  <w:rFonts w:ascii="Cambria Math" w:hAnsi="Cambria Math"/>
                </w:rPr>
                <m:t>λ</m:t>
              </m:r>
            </m:e>
            <m:sub>
              <m:r>
                <w:rPr>
                  <w:rFonts w:ascii="Cambria Math" w:hAnsi="Cambria Math"/>
                </w:rPr>
                <m:t>e</m:t>
              </m:r>
            </m:sub>
            <m:sup>
              <m:r>
                <m:rPr>
                  <m:sty m:val="p"/>
                </m:rPr>
                <w:rPr>
                  <w:rFonts w:ascii="Cambria Math" w:hAnsi="Cambria Math"/>
                </w:rPr>
                <m:t>day</m:t>
              </m:r>
            </m:sup>
          </m:sSubSup>
          <m:sSubSup>
            <m:sSubSupPr>
              <m:ctrlPr>
                <w:rPr>
                  <w:rFonts w:ascii="Cambria Math" w:hAnsi="Cambria Math"/>
                </w:rPr>
              </m:ctrlPr>
            </m:sSubSupPr>
            <m:e>
              <m:r>
                <w:rPr>
                  <w:rFonts w:ascii="Cambria Math" w:hAnsi="Cambria Math"/>
                </w:rPr>
                <m:t>M</m:t>
              </m:r>
            </m:e>
            <m:sub>
              <m:r>
                <w:rPr>
                  <w:rFonts w:ascii="Cambria Math" w:hAnsi="Cambria Math"/>
                </w:rPr>
                <m:t>euω</m:t>
              </m:r>
            </m:sub>
            <m:sup>
              <m:r>
                <m:rPr>
                  <m:sty m:val="p"/>
                </m:rPr>
                <w:rPr>
                  <w:rFonts w:ascii="Cambria Math" w:hAnsi="Cambria Math"/>
                </w:rPr>
                <m:t>day</m:t>
              </m:r>
            </m:sup>
          </m:sSubSup>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r</m:t>
              </m:r>
            </m:sub>
            <m:sup>
              <m:r>
                <w:rPr>
                  <w:rFonts w:ascii="Cambria Math" w:hAnsi="Cambria Math"/>
                </w:rPr>
                <m:t>​</m:t>
              </m:r>
            </m:sup>
            <m:e>
              <m:sSubSup>
                <m:sSubSupPr>
                  <m:ctrlPr>
                    <w:rPr>
                      <w:rFonts w:ascii="Cambria Math" w:hAnsi="Cambria Math"/>
                    </w:rPr>
                  </m:ctrlPr>
                </m:sSubSupPr>
                <m:e>
                  <m:r>
                    <w:rPr>
                      <w:rFonts w:ascii="Cambria Math" w:hAnsi="Cambria Math"/>
                    </w:rPr>
                    <m:t>λ</m:t>
                  </m:r>
                </m:e>
                <m:sub>
                  <m:r>
                    <w:rPr>
                      <w:rFonts w:ascii="Cambria Math" w:hAnsi="Cambria Math"/>
                    </w:rPr>
                    <m:t>er</m:t>
                  </m:r>
                </m:sub>
                <m:sup>
                  <m:r>
                    <m:rPr>
                      <m:sty m:val="p"/>
                    </m:rPr>
                    <w:rPr>
                      <w:rFonts w:ascii="Cambria Math" w:hAnsi="Cambria Math"/>
                    </w:rPr>
                    <m:t>rng</m:t>
                  </m:r>
                </m:sup>
              </m:sSubSup>
            </m:e>
          </m:nary>
          <m:sSubSup>
            <m:sSubSupPr>
              <m:ctrlPr>
                <w:rPr>
                  <w:rFonts w:ascii="Cambria Math" w:hAnsi="Cambria Math"/>
                </w:rPr>
              </m:ctrlPr>
            </m:sSubSupPr>
            <m:e>
              <m:r>
                <w:rPr>
                  <w:rFonts w:ascii="Cambria Math" w:hAnsi="Cambria Math"/>
                </w:rPr>
                <m:t>M</m:t>
              </m:r>
            </m:e>
            <m:sub>
              <m:r>
                <w:rPr>
                  <w:rFonts w:ascii="Cambria Math" w:hAnsi="Cambria Math"/>
                </w:rPr>
                <m:t>eurω</m:t>
              </m:r>
            </m:sub>
            <m:sup>
              <m:r>
                <m:rPr>
                  <m:sty m:val="p"/>
                </m:rPr>
                <w:rPr>
                  <w:rFonts w:ascii="Cambria Math" w:hAnsi="Cambria Math"/>
                </w:rPr>
                <m:t>rng</m:t>
              </m:r>
            </m:sup>
          </m:sSubSup>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e</m:t>
              </m:r>
            </m:sub>
          </m:sSub>
          <m:sSub>
            <m:sSubPr>
              <m:ctrlPr>
                <w:rPr>
                  <w:rFonts w:ascii="Cambria Math" w:hAnsi="Cambria Math"/>
                </w:rPr>
              </m:ctrlPr>
            </m:sSubPr>
            <m:e>
              <m:r>
                <w:rPr>
                  <w:rFonts w:ascii="Cambria Math" w:hAnsi="Cambria Math"/>
                </w:rPr>
                <m:t>v</m:t>
              </m:r>
            </m:e>
            <m:sub>
              <m:r>
                <w:rPr>
                  <w:rFonts w:ascii="Cambria Math" w:hAnsi="Cambria Math"/>
                </w:rPr>
                <m:t>eu</m:t>
              </m:r>
            </m:sub>
          </m:sSub>
          <m:r>
            <m:rPr>
              <m:sty m:val="p"/>
            </m:rPr>
            <w:rPr>
              <w:rFonts w:ascii="Cambria Math" w:hAnsi="Cambria Math"/>
            </w:rPr>
            <m:t>.</m:t>
          </m:r>
        </m:oMath>
      </m:oMathPara>
    </w:p>
    <w:p w14:paraId="12203454" w14:textId="77777777" w:rsidR="00A727D5" w:rsidRDefault="00000000">
      <w:pPr>
        <w:pStyle w:val="PSEText"/>
      </w:pPr>
      <w:r>
        <w:t>The dispatch windows used in the optimization are 10 h for day cabs and 14 h for sleeper trucks. These values are case-study operating assumptions and are not modifications of the underlying TEA data.</w:t>
      </w:r>
    </w:p>
    <w:p w14:paraId="7884278B" w14:textId="77777777" w:rsidR="00A727D5" w:rsidRDefault="00000000">
      <w:pPr>
        <w:pStyle w:val="PSEHead1"/>
      </w:pPr>
      <w:bookmarkStart w:id="13" w:name="emissions-accounting"/>
      <w:bookmarkEnd w:id="12"/>
      <w:r>
        <w:t>Emissions Accounting</w:t>
      </w:r>
    </w:p>
    <w:p w14:paraId="00EE0612" w14:textId="77777777" w:rsidR="00A727D5" w:rsidRDefault="00000000">
      <w:pPr>
        <w:pStyle w:val="PSEText"/>
        <w:keepNext/>
      </w:pPr>
      <w:r>
        <w:t xml:space="preserve">WTW emissions are computed from realized ton-miles, not from purchased energy. Scenario emissions </w:t>
      </w:r>
      <w:r>
        <w:t>are</w:t>
      </w:r>
    </w:p>
    <w:p w14:paraId="466B9CB5" w14:textId="77777777" w:rsidR="00A727D5" w:rsidRDefault="00000000">
      <w:pPr>
        <w:pStyle w:val="PSEEquation"/>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sSubSup>
                  <m:sSubSupPr>
                    <m:ctrlPr>
                      <w:rPr>
                        <w:rFonts w:ascii="Cambria Math" w:hAnsi="Cambria Math"/>
                      </w:rPr>
                    </m:ctrlPr>
                  </m:sSubSupPr>
                  <m:e>
                    <m:r>
                      <w:rPr>
                        <w:rFonts w:ascii="Cambria Math" w:hAnsi="Cambria Math"/>
                      </w:rPr>
                      <m:t>E</m:t>
                    </m:r>
                  </m:e>
                  <m:sub>
                    <m:r>
                      <w:rPr>
                        <w:rFonts w:ascii="Cambria Math" w:hAnsi="Cambria Math"/>
                      </w:rPr>
                      <m:t>ω</m:t>
                    </m:r>
                  </m:sub>
                  <m:sup>
                    <m:r>
                      <w:rPr>
                        <w:rFonts w:ascii="Cambria Math" w:hAnsi="Cambria Math"/>
                      </w:rPr>
                      <m:t>o</m:t>
                    </m:r>
                  </m:sup>
                </m:sSubSup>
              </m:e>
              <m:e>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e</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m:t>
                    </m:r>
                  </m:sub>
                  <m:sup>
                    <m:r>
                      <w:rPr>
                        <w:rFonts w:ascii="Cambria Math" w:hAnsi="Cambria Math"/>
                      </w:rPr>
                      <m:t>​</m:t>
                    </m:r>
                  </m:sup>
                  <m:e>
                    <m:sSubSup>
                      <m:sSubSupPr>
                        <m:ctrlPr>
                          <w:rPr>
                            <w:rFonts w:ascii="Cambria Math" w:hAnsi="Cambria Math"/>
                          </w:rPr>
                        </m:ctrlPr>
                      </m:sSubSupPr>
                      <m:e>
                        <m:r>
                          <w:rPr>
                            <w:rFonts w:ascii="Cambria Math" w:hAnsi="Cambria Math"/>
                          </w:rPr>
                          <m:t>γ</m:t>
                        </m:r>
                      </m:e>
                      <m:sub>
                        <m:r>
                          <w:rPr>
                            <w:rFonts w:ascii="Cambria Math" w:hAnsi="Cambria Math"/>
                          </w:rPr>
                          <m:t>e</m:t>
                        </m:r>
                      </m:sub>
                      <m:sup>
                        <m:r>
                          <w:rPr>
                            <w:rFonts w:ascii="Cambria Math" w:hAnsi="Cambria Math"/>
                          </w:rPr>
                          <m:t>o</m:t>
                        </m:r>
                      </m:sup>
                    </m:sSubSup>
                  </m:e>
                </m:nary>
                <m:sSub>
                  <m:sSubPr>
                    <m:ctrlPr>
                      <w:rPr>
                        <w:rFonts w:ascii="Cambria Math" w:hAnsi="Cambria Math"/>
                      </w:rPr>
                    </m:ctrlPr>
                  </m:sSubPr>
                  <m:e>
                    <m:r>
                      <w:rPr>
                        <w:rFonts w:ascii="Cambria Math" w:hAnsi="Cambria Math"/>
                      </w:rPr>
                      <m:t>L</m:t>
                    </m:r>
                  </m:e>
                  <m:sub>
                    <m:r>
                      <w:rPr>
                        <w:rFonts w:ascii="Cambria Math" w:hAnsi="Cambria Math"/>
                      </w:rPr>
                      <m:t>rω</m:t>
                    </m:r>
                  </m:sub>
                </m:sSub>
                <m:nary>
                  <m:naryPr>
                    <m:chr m:val="∑"/>
                    <m:limLoc m:val="undOvr"/>
                    <m:supHide m:val="1"/>
                    <m:ctrlPr>
                      <w:rPr>
                        <w:rFonts w:ascii="Cambria Math" w:hAnsi="Cambria Math"/>
                      </w:rPr>
                    </m:ctrlPr>
                  </m:naryPr>
                  <m:sub>
                    <m:r>
                      <w:rPr>
                        <w:rFonts w:ascii="Cambria Math" w:hAnsi="Cambria Math"/>
                      </w:rPr>
                      <m:t>g</m:t>
                    </m:r>
                  </m:sub>
                  <m:sup>
                    <m:r>
                      <w:rPr>
                        <w:rFonts w:ascii="Cambria Math" w:hAnsi="Cambria Math"/>
                      </w:rPr>
                      <m:t>​</m:t>
                    </m:r>
                  </m:sup>
                  <m:e>
                    <m:sSub>
                      <m:sSubPr>
                        <m:ctrlPr>
                          <w:rPr>
                            <w:rFonts w:ascii="Cambria Math" w:hAnsi="Cambria Math"/>
                          </w:rPr>
                        </m:ctrlPr>
                      </m:sSubPr>
                      <m:e>
                        <m:r>
                          <w:rPr>
                            <w:rFonts w:ascii="Cambria Math" w:hAnsi="Cambria Math"/>
                          </w:rPr>
                          <m:t>w</m:t>
                        </m:r>
                      </m:e>
                      <m:sub>
                        <m:r>
                          <w:rPr>
                            <w:rFonts w:ascii="Cambria Math" w:hAnsi="Cambria Math"/>
                          </w:rPr>
                          <m:t>g</m:t>
                        </m:r>
                      </m:sub>
                    </m:sSub>
                  </m:e>
                </m:nary>
                <m:sSubSup>
                  <m:sSubSupPr>
                    <m:ctrlPr>
                      <w:rPr>
                        <w:rFonts w:ascii="Cambria Math" w:hAnsi="Cambria Math"/>
                      </w:rPr>
                    </m:ctrlPr>
                  </m:sSubSupPr>
                  <m:e>
                    <m:r>
                      <w:rPr>
                        <w:rFonts w:ascii="Cambria Math" w:hAnsi="Cambria Math"/>
                      </w:rPr>
                      <m:t>q</m:t>
                    </m:r>
                  </m:e>
                  <m:sub>
                    <m:r>
                      <w:rPr>
                        <w:rFonts w:ascii="Cambria Math" w:hAnsi="Cambria Math"/>
                      </w:rPr>
                      <m:t>eurgω</m:t>
                    </m:r>
                  </m:sub>
                  <m:sup>
                    <m:r>
                      <w:rPr>
                        <w:rFonts w:ascii="Cambria Math" w:hAnsi="Cambria Math"/>
                      </w:rPr>
                      <m:t>o</m:t>
                    </m:r>
                  </m:sup>
                </m:sSubSup>
                <m:r>
                  <m:rPr>
                    <m:sty m:val="p"/>
                  </m:rPr>
                  <w:rPr>
                    <w:rFonts w:ascii="Cambria Math" w:hAnsi="Cambria Math"/>
                  </w:rPr>
                  <m:t>,</m:t>
                </m:r>
              </m:e>
            </m:mr>
            <m:mr>
              <m:e>
                <m:sSubSup>
                  <m:sSubSupPr>
                    <m:ctrlPr>
                      <w:rPr>
                        <w:rFonts w:ascii="Cambria Math" w:hAnsi="Cambria Math"/>
                      </w:rPr>
                    </m:ctrlPr>
                  </m:sSubSupPr>
                  <m:e>
                    <m:r>
                      <w:rPr>
                        <w:rFonts w:ascii="Cambria Math" w:hAnsi="Cambria Math"/>
                      </w:rPr>
                      <m:t>E</m:t>
                    </m:r>
                  </m:e>
                  <m:sub>
                    <m:r>
                      <w:rPr>
                        <w:rFonts w:ascii="Cambria Math" w:hAnsi="Cambria Math"/>
                      </w:rPr>
                      <m:t>ω</m:t>
                    </m:r>
                  </m:sub>
                  <m:sup>
                    <m:r>
                      <w:rPr>
                        <w:rFonts w:ascii="Cambria Math" w:hAnsi="Cambria Math"/>
                      </w:rPr>
                      <m:t>h</m:t>
                    </m:r>
                  </m:sup>
                </m:sSubSup>
              </m:e>
              <m:e>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d</m:t>
                    </m:r>
                    <m:r>
                      <m:rPr>
                        <m:sty m:val="p"/>
                      </m:rPr>
                      <w:rPr>
                        <w:rFonts w:ascii="Cambria Math" w:hAnsi="Cambria Math"/>
                      </w:rPr>
                      <m:t>,</m:t>
                    </m:r>
                    <m:r>
                      <w:rPr>
                        <w:rFonts w:ascii="Cambria Math" w:hAnsi="Cambria Math"/>
                      </w:rPr>
                      <m:t>r</m:t>
                    </m:r>
                  </m:sub>
                  <m:sup>
                    <m:r>
                      <w:rPr>
                        <w:rFonts w:ascii="Cambria Math" w:hAnsi="Cambria Math"/>
                      </w:rPr>
                      <m:t>​</m:t>
                    </m:r>
                  </m:sup>
                  <m:e>
                    <m:sSubSup>
                      <m:sSubSupPr>
                        <m:ctrlPr>
                          <w:rPr>
                            <w:rFonts w:ascii="Cambria Math" w:hAnsi="Cambria Math"/>
                          </w:rPr>
                        </m:ctrlPr>
                      </m:sSubSupPr>
                      <m:e>
                        <m:r>
                          <w:rPr>
                            <w:rFonts w:ascii="Cambria Math" w:hAnsi="Cambria Math"/>
                          </w:rPr>
                          <m:t>γ</m:t>
                        </m:r>
                      </m:e>
                      <m:sub>
                        <m:r>
                          <w:rPr>
                            <w:rFonts w:ascii="Cambria Math" w:hAnsi="Cambria Math"/>
                          </w:rPr>
                          <m:t>d</m:t>
                        </m:r>
                      </m:sub>
                      <m:sup>
                        <m:r>
                          <w:rPr>
                            <w:rFonts w:ascii="Cambria Math" w:hAnsi="Cambria Math"/>
                          </w:rPr>
                          <m:t>h</m:t>
                        </m:r>
                      </m:sup>
                    </m:sSubSup>
                  </m:e>
                </m:nary>
                <m:sSub>
                  <m:sSubPr>
                    <m:ctrlPr>
                      <w:rPr>
                        <w:rFonts w:ascii="Cambria Math" w:hAnsi="Cambria Math"/>
                      </w:rPr>
                    </m:ctrlPr>
                  </m:sSubPr>
                  <m:e>
                    <m:r>
                      <w:rPr>
                        <w:rFonts w:ascii="Cambria Math" w:hAnsi="Cambria Math"/>
                      </w:rPr>
                      <m:t>L</m:t>
                    </m:r>
                  </m:e>
                  <m:sub>
                    <m:r>
                      <w:rPr>
                        <w:rFonts w:ascii="Cambria Math" w:hAnsi="Cambria Math"/>
                      </w:rPr>
                      <m:t>rω</m:t>
                    </m:r>
                  </m:sub>
                </m:sSub>
                <m:nary>
                  <m:naryPr>
                    <m:chr m:val="∑"/>
                    <m:limLoc m:val="undOvr"/>
                    <m:supHide m:val="1"/>
                    <m:ctrlPr>
                      <w:rPr>
                        <w:rFonts w:ascii="Cambria Math" w:hAnsi="Cambria Math"/>
                      </w:rPr>
                    </m:ctrlPr>
                  </m:naryPr>
                  <m:sub>
                    <m:r>
                      <w:rPr>
                        <w:rFonts w:ascii="Cambria Math" w:hAnsi="Cambria Math"/>
                      </w:rPr>
                      <m:t>g</m:t>
                    </m:r>
                  </m:sub>
                  <m:sup>
                    <m:r>
                      <w:rPr>
                        <w:rFonts w:ascii="Cambria Math" w:hAnsi="Cambria Math"/>
                      </w:rPr>
                      <m:t>​</m:t>
                    </m:r>
                  </m:sup>
                  <m:e>
                    <m:sSub>
                      <m:sSubPr>
                        <m:ctrlPr>
                          <w:rPr>
                            <w:rFonts w:ascii="Cambria Math" w:hAnsi="Cambria Math"/>
                          </w:rPr>
                        </m:ctrlPr>
                      </m:sSubPr>
                      <m:e>
                        <m:r>
                          <w:rPr>
                            <w:rFonts w:ascii="Cambria Math" w:hAnsi="Cambria Math"/>
                          </w:rPr>
                          <m:t>w</m:t>
                        </m:r>
                      </m:e>
                      <m:sub>
                        <m:r>
                          <w:rPr>
                            <w:rFonts w:ascii="Cambria Math" w:hAnsi="Cambria Math"/>
                          </w:rPr>
                          <m:t>g</m:t>
                        </m:r>
                      </m:sub>
                    </m:sSub>
                  </m:e>
                </m:nary>
                <m:sSubSup>
                  <m:sSubSupPr>
                    <m:ctrlPr>
                      <w:rPr>
                        <w:rFonts w:ascii="Cambria Math" w:hAnsi="Cambria Math"/>
                      </w:rPr>
                    </m:ctrlPr>
                  </m:sSubSupPr>
                  <m:e>
                    <m:r>
                      <w:rPr>
                        <w:rFonts w:ascii="Cambria Math" w:hAnsi="Cambria Math"/>
                      </w:rPr>
                      <m:t>q</m:t>
                    </m:r>
                  </m:e>
                  <m:sub>
                    <m:r>
                      <w:rPr>
                        <w:rFonts w:ascii="Cambria Math" w:hAnsi="Cambria Math"/>
                      </w:rPr>
                      <m:t>drgω</m:t>
                    </m:r>
                  </m:sub>
                  <m:sup>
                    <m:r>
                      <w:rPr>
                        <w:rFonts w:ascii="Cambria Math" w:hAnsi="Cambria Math"/>
                      </w:rPr>
                      <m:t>h</m:t>
                    </m:r>
                  </m:sup>
                </m:sSubSup>
                <m:r>
                  <m:rPr>
                    <m:sty m:val="p"/>
                  </m:rPr>
                  <w:rPr>
                    <w:rFonts w:ascii="Cambria Math" w:hAnsi="Cambria Math"/>
                  </w:rPr>
                  <m:t>.</m:t>
                </m:r>
              </m:e>
            </m:mr>
          </m:m>
        </m:oMath>
      </m:oMathPara>
    </w:p>
    <w:p w14:paraId="2967A020" w14:textId="77777777" w:rsidR="00A727D5" w:rsidRDefault="00000000">
      <w:pPr>
        <w:pStyle w:val="PSEText"/>
        <w:keepNext/>
      </w:pPr>
      <w:r>
        <w:t>The annual expected emissions cap is</w:t>
      </w:r>
    </w:p>
    <w:p w14:paraId="0776BECD" w14:textId="77777777" w:rsidR="00A727D5" w:rsidRDefault="00000000">
      <w:pPr>
        <w:pStyle w:val="PSEEquation"/>
      </w:pPr>
      <m:oMathPara>
        <m:oMathParaPr>
          <m:jc m:val="center"/>
        </m:oMathParaPr>
        <m:oMath>
          <m:r>
            <w:rPr>
              <w:rFonts w:ascii="Cambria Math" w:hAnsi="Cambria Math"/>
            </w:rPr>
            <m:t>D</m:t>
          </m:r>
          <m:nary>
            <m:naryPr>
              <m:chr m:val="∑"/>
              <m:limLoc m:val="undOvr"/>
              <m:supHide m:val="1"/>
              <m:ctrlPr>
                <w:rPr>
                  <w:rFonts w:ascii="Cambria Math" w:hAnsi="Cambria Math"/>
                </w:rPr>
              </m:ctrlPr>
            </m:naryPr>
            <m:sub>
              <m:r>
                <w:rPr>
                  <w:rFonts w:ascii="Cambria Math" w:hAnsi="Cambria Math"/>
                </w:rPr>
                <m:t>ω</m:t>
              </m:r>
              <m:r>
                <m:rPr>
                  <m:sty m:val="p"/>
                </m:rPr>
                <w:rPr>
                  <w:rFonts w:ascii="Cambria Math" w:hAnsi="Cambria Math"/>
                </w:rPr>
                <m:t>∈</m:t>
              </m:r>
              <m:r>
                <w:rPr>
                  <w:rFonts w:ascii="Cambria Math" w:hAnsi="Cambria Math"/>
                </w:rPr>
                <m:t>Ω</m:t>
              </m:r>
            </m:sub>
            <m:sup>
              <m:r>
                <w:rPr>
                  <w:rFonts w:ascii="Cambria Math" w:hAnsi="Cambria Math"/>
                </w:rPr>
                <m:t>​</m:t>
              </m:r>
            </m:sup>
            <m:e>
              <m:sSub>
                <m:sSubPr>
                  <m:ctrlPr>
                    <w:rPr>
                      <w:rFonts w:ascii="Cambria Math" w:hAnsi="Cambria Math"/>
                    </w:rPr>
                  </m:ctrlPr>
                </m:sSubPr>
                <m:e>
                  <m:r>
                    <w:rPr>
                      <w:rFonts w:ascii="Cambria Math" w:hAnsi="Cambria Math"/>
                    </w:rPr>
                    <m:t>π</m:t>
                  </m:r>
                </m:e>
                <m:sub>
                  <m:r>
                    <w:rPr>
                      <w:rFonts w:ascii="Cambria Math" w:hAnsi="Cambria Math"/>
                    </w:rPr>
                    <m:t>ω</m:t>
                  </m:r>
                </m:sub>
              </m:sSub>
            </m:e>
          </m:nary>
          <m:d>
            <m:dPr>
              <m:ctrlPr>
                <w:rPr>
                  <w:rFonts w:ascii="Cambria Math" w:hAnsi="Cambria Math"/>
                </w:rPr>
              </m:ctrlPr>
            </m:dPr>
            <m:e>
              <m:sSubSup>
                <m:sSubSupPr>
                  <m:ctrlPr>
                    <w:rPr>
                      <w:rFonts w:ascii="Cambria Math" w:hAnsi="Cambria Math"/>
                    </w:rPr>
                  </m:ctrlPr>
                </m:sSubSupPr>
                <m:e>
                  <m:r>
                    <w:rPr>
                      <w:rFonts w:ascii="Cambria Math" w:hAnsi="Cambria Math"/>
                    </w:rPr>
                    <m:t>E</m:t>
                  </m:r>
                </m:e>
                <m:sub>
                  <m:r>
                    <w:rPr>
                      <w:rFonts w:ascii="Cambria Math" w:hAnsi="Cambria Math"/>
                    </w:rPr>
                    <m:t>ω</m:t>
                  </m:r>
                </m:sub>
                <m:sup>
                  <m:r>
                    <w:rPr>
                      <w:rFonts w:ascii="Cambria Math" w:hAnsi="Cambria Math"/>
                    </w:rPr>
                    <m:t>o</m:t>
                  </m:r>
                </m:sup>
              </m:sSubSup>
              <m:r>
                <m:rPr>
                  <m:sty m:val="p"/>
                </m:rPr>
                <w:rPr>
                  <w:rFonts w:ascii="Cambria Math" w:hAnsi="Cambria Math"/>
                </w:rPr>
                <m:t>+</m:t>
              </m:r>
              <m:sSubSup>
                <m:sSubSupPr>
                  <m:ctrlPr>
                    <w:rPr>
                      <w:rFonts w:ascii="Cambria Math" w:hAnsi="Cambria Math"/>
                    </w:rPr>
                  </m:ctrlPr>
                </m:sSubSupPr>
                <m:e>
                  <m:r>
                    <w:rPr>
                      <w:rFonts w:ascii="Cambria Math" w:hAnsi="Cambria Math"/>
                    </w:rPr>
                    <m:t>E</m:t>
                  </m:r>
                </m:e>
                <m:sub>
                  <m:r>
                    <w:rPr>
                      <w:rFonts w:ascii="Cambria Math" w:hAnsi="Cambria Math"/>
                    </w:rPr>
                    <m:t>ω</m:t>
                  </m:r>
                </m:sub>
                <m:sup>
                  <m:r>
                    <w:rPr>
                      <w:rFonts w:ascii="Cambria Math" w:hAnsi="Cambria Math"/>
                    </w:rPr>
                    <m:t>h</m:t>
                  </m:r>
                </m:sup>
              </m:sSubSup>
            </m:e>
          </m:d>
          <m:r>
            <m:rPr>
              <m:sty m:val="p"/>
            </m:rPr>
            <w:rPr>
              <w:rFonts w:ascii="Cambria Math" w:hAnsi="Cambria Math"/>
            </w:rPr>
            <m:t>≤</m:t>
          </m:r>
          <m:r>
            <w:rPr>
              <w:rFonts w:ascii="Cambria Math" w:hAnsi="Cambria Math"/>
            </w:rPr>
            <m:t>ε</m:t>
          </m:r>
          <m:r>
            <m:rPr>
              <m:sty m:val="p"/>
            </m:rPr>
            <w:rPr>
              <w:rFonts w:ascii="Cambria Math" w:hAnsi="Cambria Math"/>
            </w:rPr>
            <m:t>.</m:t>
          </m:r>
        </m:oMath>
      </m:oMathPara>
    </w:p>
    <w:bookmarkEnd w:id="13"/>
    <w:p w14:paraId="71826369" w14:textId="77777777" w:rsidR="00A727D5" w:rsidRDefault="00000000">
      <w:pPr>
        <w:pStyle w:val="PSEHead1"/>
      </w:pPr>
      <w:r>
        <w:t>References</w:t>
      </w:r>
    </w:p>
    <w:p w14:paraId="322CA20A" w14:textId="77777777" w:rsidR="00A727D5" w:rsidRDefault="00000000">
      <w:pPr>
        <w:pStyle w:val="PSEText"/>
        <w:spacing w:after="60"/>
        <w:ind w:left="230" w:hanging="230"/>
        <w:jc w:val="left"/>
      </w:pPr>
      <w:r>
        <w:t xml:space="preserve">[S1] Martinez, K.; Wagh, R.; </w:t>
      </w:r>
      <w:proofErr w:type="spellStart"/>
      <w:r>
        <w:t>Avraamidou</w:t>
      </w:r>
      <w:proofErr w:type="spellEnd"/>
      <w:r>
        <w:t>, S. Alternative Heavy-Duty Powertrains: The Economic and Environmental Sustainability Impacts of Logistics and Autonomy. SSRN, July 10, 2026. https://doi.org/10.2139/ssrn.7095980.</w:t>
      </w:r>
    </w:p>
    <w:p w14:paraId="75512CE0" w14:textId="77777777" w:rsidR="00A727D5" w:rsidRDefault="00000000">
      <w:pPr>
        <w:pStyle w:val="PSEText"/>
        <w:spacing w:after="60"/>
        <w:ind w:left="230" w:hanging="230"/>
        <w:jc w:val="left"/>
      </w:pPr>
      <w:r>
        <w:t xml:space="preserve">[S2] Lustbader, J.; </w:t>
      </w:r>
      <w:proofErr w:type="spellStart"/>
      <w:r>
        <w:t>Panneer</w:t>
      </w:r>
      <w:proofErr w:type="spellEnd"/>
      <w:r>
        <w:t xml:space="preserve"> Selvam, H.; Bennion, K.; Payne, G.; Hunter, C.; Penev, M.; Brooker, A.; Baker, C.; Birky, A.; Zhang, C.; Carow, K. T3CO (Transportation Technology Total Cost of Ownership) Open Source [SWR-21-54]. Computer software, 2024. https://doi.org/10.11578/dc.20240806.4.</w:t>
      </w:r>
    </w:p>
    <w:p w14:paraId="46338602" w14:textId="77777777" w:rsidR="00A727D5" w:rsidRDefault="00000000">
      <w:pPr>
        <w:pStyle w:val="PSEText"/>
        <w:spacing w:after="60"/>
        <w:ind w:left="230" w:hanging="230"/>
        <w:jc w:val="left"/>
      </w:pPr>
      <w:r>
        <w:t>[S3] Freightquote by C.H. Robinson. Freight Class Calculator &amp; Chart. https://www.freightquote.com/how-to-ship-freight/freight-class-density-calculator/ (accessed September 19, 2026).</w:t>
      </w:r>
    </w:p>
    <w:p w14:paraId="41A8E580" w14:textId="77777777" w:rsidR="00A727D5" w:rsidRDefault="00000000">
      <w:pPr>
        <w:pStyle w:val="PSECopyright"/>
      </w:pPr>
      <w:r>
        <w:t>© 2027 by the authors. Licensed to PSEcommunity.org and PSE Press under the Creative Commons CC-BY-SA 4.0 license.</w:t>
      </w:r>
    </w:p>
    <w:sectPr w:rsidR="00A727D5" w:rsidSect="007357C3">
      <w:headerReference w:type="default" r:id="rId13"/>
      <w:footerReference w:type="default" r:id="rId14"/>
      <w:headerReference w:type="first" r:id="rId15"/>
      <w:footerReference w:type="first" r:id="rId16"/>
      <w:type w:val="continuous"/>
      <w:pgSz w:w="12240" w:h="15840" w:code="1"/>
      <w:pgMar w:top="2268" w:right="1134" w:bottom="851" w:left="1134" w:header="1134" w:footer="1304" w:gutter="0"/>
      <w:cols w:num="2"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ACA060" w14:textId="77777777" w:rsidR="00E156EB" w:rsidRDefault="00E156EB">
      <w:pPr>
        <w:spacing w:after="0" w:line="240" w:lineRule="auto"/>
      </w:pPr>
      <w:r>
        <w:separator/>
      </w:r>
    </w:p>
  </w:endnote>
  <w:endnote w:type="continuationSeparator" w:id="0">
    <w:p w14:paraId="37E3A70D" w14:textId="77777777" w:rsidR="00E156EB" w:rsidRDefault="00E15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D277FEC1-2884-A640-8017-041AA1EFD4A7}"/>
  </w:font>
  <w:font w:name="Times New Roman">
    <w:panose1 w:val="02020603050405020304"/>
    <w:charset w:val="00"/>
    <w:family w:val="roman"/>
    <w:pitch w:val="variable"/>
    <w:sig w:usb0="E0002EFF" w:usb1="C000785B" w:usb2="00000009" w:usb3="00000000" w:csb0="000001FF" w:csb1="00000000"/>
    <w:embedRegular r:id="rId2" w:fontKey="{E4C1372F-E59F-7C42-977B-C9C2B692A8CB}"/>
    <w:embedBold r:id="rId3" w:fontKey="{4C155E85-419D-3A42-9650-7777EDDDF528}"/>
    <w:embedItalic r:id="rId4" w:fontKey="{9BFBD685-7EB5-874F-840D-A99BD4193D2E}"/>
    <w:embedBoldItalic r:id="rId5" w:fontKey="{93D095D9-9C20-0A4B-ACDA-9E281F2F9440}"/>
  </w:font>
  <w:font w:name="Courier New">
    <w:panose1 w:val="02070309020205020404"/>
    <w:charset w:val="00"/>
    <w:family w:val="modern"/>
    <w:pitch w:val="fixed"/>
    <w:sig w:usb0="E0002EFF" w:usb1="C0007843" w:usb2="00000009" w:usb3="00000000" w:csb0="000001FF" w:csb1="00000000"/>
    <w:embedRegular r:id="rId6" w:fontKey="{AC1E925E-BF3E-0E4E-999E-C6A4A761F32E}"/>
  </w:font>
  <w:font w:name="Wingdings">
    <w:panose1 w:val="05000000000000000000"/>
    <w:charset w:val="4D"/>
    <w:family w:val="decorative"/>
    <w:pitch w:val="variable"/>
    <w:sig w:usb0="00000003" w:usb1="00000000" w:usb2="00000000" w:usb3="00000000" w:csb0="80000001" w:csb1="00000000"/>
    <w:embedRegular r:id="rId7" w:fontKey="{6F36D8B6-1855-8648-B04C-299D3464AE15}"/>
  </w:font>
  <w:font w:name="Inter">
    <w:charset w:val="00"/>
    <w:family w:val="auto"/>
    <w:pitch w:val="variable"/>
    <w:sig w:usb0="E00002FF" w:usb1="1200A1FF" w:usb2="00000001" w:usb3="00000000" w:csb0="0000019F" w:csb1="00000000"/>
    <w:embedRegular r:id="rId8" w:fontKey="{0A56DBE8-056A-434E-93AD-152E84DD0C16}"/>
    <w:embedBold r:id="rId9" w:fontKey="{95354BBF-009E-E644-81F1-0C4D24FA24BA}"/>
    <w:embedItalic r:id="rId10" w:fontKey="{1BBA8C10-D775-1E40-AF3C-DAE6D1B4E8D2}"/>
  </w:font>
  <w:font w:name="Inter Medium">
    <w:altName w:val="Calibri"/>
    <w:charset w:val="00"/>
    <w:family w:val="auto"/>
    <w:pitch w:val="variable"/>
    <w:sig w:usb0="E00002FF" w:usb1="1200A1FF" w:usb2="00000001" w:usb3="00000000" w:csb0="0000019F" w:csb1="00000000"/>
    <w:embedRegular r:id="rId11" w:fontKey="{B04D707D-0216-AA41-83BF-E669D101C056}"/>
  </w:font>
  <w:font w:name="Cambria Math">
    <w:panose1 w:val="02040503050406030204"/>
    <w:charset w:val="00"/>
    <w:family w:val="roman"/>
    <w:pitch w:val="variable"/>
    <w:sig w:usb0="E00006FF" w:usb1="420024FF" w:usb2="02000000" w:usb3="00000000" w:csb0="0000019F" w:csb1="00000000"/>
    <w:embedRegular r:id="rId12" w:fontKey="{F681EA9E-E616-9D4F-AAEC-77356965283B}"/>
    <w:embedItalic r:id="rId13" w:fontKey="{B31ABBEA-9954-C447-BC58-0B029FE6CD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28DEA5" w14:textId="77777777" w:rsidR="00DA3174" w:rsidRPr="00FB6835" w:rsidRDefault="00951305" w:rsidP="00951305">
    <w:pPr>
      <w:pStyle w:val="PSEPage1MarginText"/>
      <w:rPr>
        <w:sz w:val="16"/>
        <w:szCs w:val="14"/>
      </w:rPr>
    </w:pPr>
    <w:r w:rsidRPr="00FB6835">
      <w:rPr>
        <w:sz w:val="16"/>
        <w:szCs w:val="14"/>
      </w:rPr>
      <w:tab/>
    </w:r>
    <w:r w:rsidR="00AC4D54">
      <w:rPr>
        <w:sz w:val="16"/>
        <w:szCs w:val="14"/>
        <w:lang w:val="en-US"/>
      </w:rPr>
      <w:t>Supplementary Material</w:t>
    </w:r>
    <w:r w:rsidRPr="00FB6835">
      <w:rPr>
        <w:sz w:val="16"/>
        <w:szCs w:val="14"/>
      </w:rPr>
      <w:tab/>
    </w:r>
    <w:r w:rsidRPr="00FB6835">
      <w:rPr>
        <w:sz w:val="16"/>
        <w:szCs w:val="14"/>
      </w:rPr>
      <w:fldChar w:fldCharType="begin"/>
    </w:r>
    <w:r w:rsidRPr="00FB6835">
      <w:rPr>
        <w:sz w:val="16"/>
        <w:szCs w:val="14"/>
      </w:rPr>
      <w:instrText xml:space="preserve"> PAGE  \* Arabic  \* MERGEFORMAT </w:instrText>
    </w:r>
    <w:r w:rsidRPr="00FB6835">
      <w:rPr>
        <w:sz w:val="16"/>
        <w:szCs w:val="14"/>
      </w:rPr>
      <w:fldChar w:fldCharType="separate"/>
    </w:r>
    <w:r w:rsidRPr="00FB6835">
      <w:rPr>
        <w:sz w:val="16"/>
        <w:szCs w:val="14"/>
      </w:rPr>
      <w:t>3</w:t>
    </w:r>
    <w:r w:rsidRPr="00FB6835">
      <w:rPr>
        <w:sz w:val="16"/>
        <w:szCs w:val="14"/>
      </w:rPr>
      <w:fldChar w:fldCharType="end"/>
    </w:r>
    <w:r w:rsidR="00DA3174" w:rsidRPr="00FB6835">
      <w:rPr>
        <w:sz w:val="16"/>
        <w:szCs w:val="14"/>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44EEFE" w14:textId="77777777" w:rsidR="00DA3174" w:rsidRPr="00FB6835" w:rsidRDefault="00AC4D54" w:rsidP="00951305">
    <w:pPr>
      <w:pStyle w:val="PSEPage1MarginText"/>
      <w:rPr>
        <w:sz w:val="16"/>
        <w:szCs w:val="14"/>
        <w:lang w:val="en-US"/>
      </w:rPr>
    </w:pPr>
    <w:r>
      <w:rPr>
        <w:sz w:val="16"/>
        <w:szCs w:val="14"/>
        <w:lang w:val="en-US"/>
      </w:rPr>
      <w:t xml:space="preserve">Martinez and </w:t>
    </w:r>
    <w:proofErr w:type="spellStart"/>
    <w:r>
      <w:rPr>
        <w:sz w:val="16"/>
        <w:szCs w:val="14"/>
        <w:lang w:val="en-US"/>
      </w:rPr>
      <w:t>Avraamidou</w:t>
    </w:r>
    <w:proofErr w:type="spellEnd"/>
    <w:r w:rsidR="00951305" w:rsidRPr="00FB6835">
      <w:rPr>
        <w:sz w:val="16"/>
        <w:szCs w:val="14"/>
        <w:lang w:val="en-US"/>
      </w:rPr>
      <w:tab/>
    </w:r>
    <w:r>
      <w:rPr>
        <w:sz w:val="16"/>
        <w:szCs w:val="14"/>
        <w:lang w:val="en-US"/>
      </w:rPr>
      <w:t>Supplementary Material</w:t>
    </w:r>
    <w:r w:rsidR="00951305" w:rsidRPr="00FB6835">
      <w:rPr>
        <w:sz w:val="16"/>
        <w:szCs w:val="14"/>
        <w:lang w:val="en-US"/>
      </w:rPr>
      <w:tab/>
    </w:r>
    <w:r w:rsidR="00951305" w:rsidRPr="00FB6835">
      <w:rPr>
        <w:sz w:val="16"/>
        <w:szCs w:val="14"/>
        <w:lang w:val="en-US"/>
      </w:rPr>
      <w:fldChar w:fldCharType="begin"/>
    </w:r>
    <w:r w:rsidR="00951305" w:rsidRPr="00FB6835">
      <w:rPr>
        <w:sz w:val="16"/>
        <w:szCs w:val="14"/>
        <w:lang w:val="en-US"/>
      </w:rPr>
      <w:instrText xml:space="preserve"> PAGE  \* Arabic  \* MERGEFORMAT </w:instrText>
    </w:r>
    <w:r w:rsidR="00951305" w:rsidRPr="00FB6835">
      <w:rPr>
        <w:sz w:val="16"/>
        <w:szCs w:val="14"/>
        <w:lang w:val="en-US"/>
      </w:rPr>
      <w:fldChar w:fldCharType="separate"/>
    </w:r>
    <w:r w:rsidR="00951305" w:rsidRPr="00FB6835">
      <w:rPr>
        <w:sz w:val="16"/>
        <w:szCs w:val="14"/>
        <w:lang w:val="en-US"/>
      </w:rPr>
      <w:t>2</w:t>
    </w:r>
    <w:r w:rsidR="00951305" w:rsidRPr="00FB6835">
      <w:rPr>
        <w:sz w:val="16"/>
        <w:szCs w:val="14"/>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8EE95E" w14:textId="77777777" w:rsidR="00DA3174" w:rsidRPr="00FB6835" w:rsidRDefault="00951305" w:rsidP="00951305">
    <w:pPr>
      <w:pStyle w:val="PSEPage1MarginText"/>
      <w:rPr>
        <w:sz w:val="16"/>
        <w:szCs w:val="14"/>
      </w:rPr>
    </w:pPr>
    <w:r w:rsidRPr="00FB6835">
      <w:rPr>
        <w:sz w:val="16"/>
        <w:szCs w:val="14"/>
      </w:rPr>
      <w:tab/>
    </w:r>
    <w:r w:rsidR="00AC4D54">
      <w:rPr>
        <w:sz w:val="16"/>
        <w:szCs w:val="14"/>
        <w:lang w:val="en-US"/>
      </w:rPr>
      <w:t>Supplementary Material</w:t>
    </w:r>
    <w:r w:rsidRPr="00FB6835">
      <w:rPr>
        <w:sz w:val="16"/>
        <w:szCs w:val="14"/>
      </w:rPr>
      <w:tab/>
    </w:r>
    <w:r w:rsidRPr="00FB6835">
      <w:rPr>
        <w:sz w:val="16"/>
        <w:szCs w:val="14"/>
      </w:rPr>
      <w:fldChar w:fldCharType="begin"/>
    </w:r>
    <w:r w:rsidRPr="00FB6835">
      <w:rPr>
        <w:sz w:val="16"/>
        <w:szCs w:val="14"/>
      </w:rPr>
      <w:instrText xml:space="preserve"> PAGE  \* Arabic  \* MERGEFORMAT </w:instrText>
    </w:r>
    <w:r w:rsidRPr="00FB6835">
      <w:rPr>
        <w:sz w:val="16"/>
        <w:szCs w:val="14"/>
      </w:rPr>
      <w:fldChar w:fldCharType="separate"/>
    </w:r>
    <w:r w:rsidRPr="00FB6835">
      <w:rPr>
        <w:sz w:val="16"/>
        <w:szCs w:val="14"/>
      </w:rPr>
      <w:t>3</w:t>
    </w:r>
    <w:r w:rsidRPr="00FB6835">
      <w:rPr>
        <w:sz w:val="16"/>
        <w:szCs w:val="14"/>
      </w:rPr>
      <w:fldChar w:fldCharType="end"/>
    </w:r>
    <w:r w:rsidR="00DA3174" w:rsidRPr="00FB6835">
      <w:rPr>
        <w:sz w:val="16"/>
        <w:szCs w:val="14"/>
        <w:lang w:val="en-US"/>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695D4A" w14:textId="77777777" w:rsidR="00DA3174" w:rsidRPr="00FB6835" w:rsidRDefault="00AC4D54" w:rsidP="00951305">
    <w:pPr>
      <w:pStyle w:val="PSEPage1MarginText"/>
      <w:rPr>
        <w:sz w:val="16"/>
        <w:szCs w:val="14"/>
        <w:lang w:val="en-US"/>
      </w:rPr>
    </w:pPr>
    <w:r>
      <w:rPr>
        <w:sz w:val="16"/>
        <w:szCs w:val="14"/>
        <w:lang w:val="en-US"/>
      </w:rPr>
      <w:t xml:space="preserve">Martinez and </w:t>
    </w:r>
    <w:proofErr w:type="spellStart"/>
    <w:r>
      <w:rPr>
        <w:sz w:val="16"/>
        <w:szCs w:val="14"/>
        <w:lang w:val="en-US"/>
      </w:rPr>
      <w:t>Avraamidou</w:t>
    </w:r>
    <w:proofErr w:type="spellEnd"/>
    <w:r w:rsidR="00951305" w:rsidRPr="00FB6835">
      <w:rPr>
        <w:sz w:val="16"/>
        <w:szCs w:val="14"/>
        <w:lang w:val="en-US"/>
      </w:rPr>
      <w:tab/>
    </w:r>
    <w:r>
      <w:rPr>
        <w:sz w:val="16"/>
        <w:szCs w:val="14"/>
        <w:lang w:val="en-US"/>
      </w:rPr>
      <w:t>Supplementary Material</w:t>
    </w:r>
    <w:r w:rsidR="00951305" w:rsidRPr="00FB6835">
      <w:rPr>
        <w:sz w:val="16"/>
        <w:szCs w:val="14"/>
        <w:lang w:val="en-US"/>
      </w:rPr>
      <w:tab/>
    </w:r>
    <w:r w:rsidR="00951305" w:rsidRPr="00FB6835">
      <w:rPr>
        <w:sz w:val="16"/>
        <w:szCs w:val="14"/>
        <w:lang w:val="en-US"/>
      </w:rPr>
      <w:fldChar w:fldCharType="begin"/>
    </w:r>
    <w:r w:rsidR="00951305" w:rsidRPr="00FB6835">
      <w:rPr>
        <w:sz w:val="16"/>
        <w:szCs w:val="14"/>
        <w:lang w:val="en-US"/>
      </w:rPr>
      <w:instrText xml:space="preserve"> PAGE  \* Arabic  \* MERGEFORMAT </w:instrText>
    </w:r>
    <w:r w:rsidR="00951305" w:rsidRPr="00FB6835">
      <w:rPr>
        <w:sz w:val="16"/>
        <w:szCs w:val="14"/>
        <w:lang w:val="en-US"/>
      </w:rPr>
      <w:fldChar w:fldCharType="separate"/>
    </w:r>
    <w:r w:rsidR="00951305" w:rsidRPr="00FB6835">
      <w:rPr>
        <w:sz w:val="16"/>
        <w:szCs w:val="14"/>
        <w:lang w:val="en-US"/>
      </w:rPr>
      <w:t>2</w:t>
    </w:r>
    <w:r w:rsidR="00951305" w:rsidRPr="00FB6835">
      <w:rPr>
        <w:sz w:val="16"/>
        <w:szCs w:val="14"/>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B039C1" w14:textId="77777777" w:rsidR="00E156EB" w:rsidRDefault="00E156EB">
      <w:pPr>
        <w:spacing w:after="0" w:line="240" w:lineRule="auto"/>
      </w:pPr>
      <w:r>
        <w:separator/>
      </w:r>
    </w:p>
  </w:footnote>
  <w:footnote w:type="continuationSeparator" w:id="0">
    <w:p w14:paraId="29B7212D" w14:textId="77777777" w:rsidR="00E156EB" w:rsidRDefault="00E15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8687B" w14:textId="77777777" w:rsidR="002A1319" w:rsidRDefault="002A1319">
    <w:pPr>
      <w:pStyle w:val="Header"/>
    </w:pPr>
    <w:r>
      <w:t xml:space="preserve">Martinez and </w:t>
    </w:r>
    <w:proofErr w:type="spellStart"/>
    <w:r>
      <w:t>Avraamidou</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D61CE0" w14:textId="77777777" w:rsidR="00ED5C1A" w:rsidRDefault="00ED5C1A" w:rsidP="00ED5C1A">
    <w:pPr>
      <w:pStyle w:val="PSEFooter"/>
      <w:rPr>
        <w:lang w:val="en-US"/>
      </w:rPr>
    </w:pPr>
  </w:p>
  <w:p w14:paraId="3B1E6ED4" w14:textId="77777777" w:rsidR="004F6611" w:rsidRPr="004F6611" w:rsidRDefault="00ED5C1A" w:rsidP="00AC4D54">
    <w:pPr>
      <w:pStyle w:val="PSEFooter"/>
      <w:tabs>
        <w:tab w:val="clear" w:pos="5245"/>
        <w:tab w:val="center" w:pos="3119"/>
      </w:tabs>
      <w:ind w:right="191"/>
      <w:rPr>
        <w:b/>
        <w:bCs/>
        <w:lang w:val="en-US"/>
      </w:rPr>
    </w:pPr>
    <w:r>
      <w:rPr>
        <w:lang w:val="en-US"/>
      </w:rPr>
      <w:tab/>
    </w:r>
    <w:r w:rsidR="00B424D7">
      <w:rPr>
        <w:lang w:val="en-US"/>
      </w:rPr>
      <w:br/>
    </w:r>
    <w:r w:rsidR="00B424D7">
      <w:rPr>
        <w:lang w:val="en-US"/>
      </w:rPr>
      <w:tab/>
    </w:r>
    <w:r>
      <w:rPr>
        <w:lang w:val="en-US"/>
      </w:rPr>
      <w:tab/>
    </w:r>
    <w:r w:rsidR="00AC4D54">
      <w:rPr>
        <w:b/>
        <w:bCs/>
        <w:lang w:val="en-US"/>
      </w:rPr>
      <w:t>Supplementary Material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DF6FB6" w14:textId="77777777" w:rsidR="002A1319" w:rsidRDefault="002A1319">
    <w:pPr>
      <w:pStyle w:val="Header"/>
    </w:pPr>
    <w:r>
      <w:t xml:space="preserve">Martinez and </w:t>
    </w:r>
    <w:proofErr w:type="spellStart"/>
    <w:r>
      <w:t>Avraamidou</w:t>
    </w:r>
    <w:proofErr w:type="spellEnd"/>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570FC" w14:textId="77777777" w:rsidR="00ED5C1A" w:rsidRDefault="00ED5C1A" w:rsidP="00ED5C1A">
    <w:pPr>
      <w:pStyle w:val="PSEFooter"/>
      <w:rPr>
        <w:lang w:val="en-US"/>
      </w:rPr>
    </w:pPr>
  </w:p>
  <w:p w14:paraId="5DAC4E49" w14:textId="77777777" w:rsidR="004F6611" w:rsidRPr="004F6611" w:rsidRDefault="00ED5C1A" w:rsidP="00AC4D54">
    <w:pPr>
      <w:pStyle w:val="PSEFooter"/>
      <w:tabs>
        <w:tab w:val="clear" w:pos="5245"/>
        <w:tab w:val="center" w:pos="3119"/>
      </w:tabs>
      <w:ind w:right="191"/>
      <w:rPr>
        <w:b/>
        <w:bCs/>
        <w:lang w:val="en-US"/>
      </w:rPr>
    </w:pPr>
    <w:r>
      <w:rPr>
        <w:lang w:val="en-US"/>
      </w:rPr>
      <w:tab/>
    </w:r>
    <w:r w:rsidR="00B424D7">
      <w:rPr>
        <w:lang w:val="en-US"/>
      </w:rPr>
      <w:br/>
    </w:r>
    <w:r w:rsidR="00B424D7">
      <w:rPr>
        <w:lang w:val="en-US"/>
      </w:rPr>
      <w:tab/>
    </w:r>
    <w:r>
      <w:rPr>
        <w:lang w:val="en-US"/>
      </w:rPr>
      <w:tab/>
    </w:r>
    <w:r w:rsidR="00AC4D54">
      <w:rPr>
        <w:b/>
        <w:bCs/>
        <w:lang w:val="en-US"/>
      </w:rPr>
      <w:t>Supplementary Material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D478A17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34A4EFD"/>
    <w:multiLevelType w:val="hybridMultilevel"/>
    <w:tmpl w:val="D250C8B6"/>
    <w:lvl w:ilvl="0" w:tplc="A7B42988">
      <w:start w:val="1"/>
      <w:numFmt w:val="decimal"/>
      <w:pStyle w:val="PSECitation"/>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D685D4E"/>
    <w:multiLevelType w:val="hybridMultilevel"/>
    <w:tmpl w:val="9620F3E6"/>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3" w15:restartNumberingAfterBreak="0">
    <w:nsid w:val="1F6233AB"/>
    <w:multiLevelType w:val="hybridMultilevel"/>
    <w:tmpl w:val="E13E8B3A"/>
    <w:lvl w:ilvl="0" w:tplc="1009000F">
      <w:start w:val="1"/>
      <w:numFmt w:val="decimal"/>
      <w:lvlText w:val="%1."/>
      <w:lvlJc w:val="left"/>
      <w:pPr>
        <w:ind w:left="1145" w:hanging="360"/>
      </w:pPr>
    </w:lvl>
    <w:lvl w:ilvl="1" w:tplc="10090019">
      <w:start w:val="1"/>
      <w:numFmt w:val="lowerLetter"/>
      <w:lvlText w:val="%2."/>
      <w:lvlJc w:val="left"/>
      <w:pPr>
        <w:ind w:left="1865" w:hanging="360"/>
      </w:pPr>
    </w:lvl>
    <w:lvl w:ilvl="2" w:tplc="1009001B">
      <w:start w:val="1"/>
      <w:numFmt w:val="lowerRoman"/>
      <w:lvlText w:val="%3."/>
      <w:lvlJc w:val="right"/>
      <w:pPr>
        <w:ind w:left="2585" w:hanging="180"/>
      </w:pPr>
    </w:lvl>
    <w:lvl w:ilvl="3" w:tplc="1009000F" w:tentative="1">
      <w:start w:val="1"/>
      <w:numFmt w:val="decimal"/>
      <w:lvlText w:val="%4."/>
      <w:lvlJc w:val="left"/>
      <w:pPr>
        <w:ind w:left="3305" w:hanging="360"/>
      </w:pPr>
    </w:lvl>
    <w:lvl w:ilvl="4" w:tplc="10090019" w:tentative="1">
      <w:start w:val="1"/>
      <w:numFmt w:val="lowerLetter"/>
      <w:lvlText w:val="%5."/>
      <w:lvlJc w:val="left"/>
      <w:pPr>
        <w:ind w:left="4025" w:hanging="360"/>
      </w:pPr>
    </w:lvl>
    <w:lvl w:ilvl="5" w:tplc="1009001B" w:tentative="1">
      <w:start w:val="1"/>
      <w:numFmt w:val="lowerRoman"/>
      <w:lvlText w:val="%6."/>
      <w:lvlJc w:val="right"/>
      <w:pPr>
        <w:ind w:left="4745" w:hanging="180"/>
      </w:pPr>
    </w:lvl>
    <w:lvl w:ilvl="6" w:tplc="1009000F" w:tentative="1">
      <w:start w:val="1"/>
      <w:numFmt w:val="decimal"/>
      <w:lvlText w:val="%7."/>
      <w:lvlJc w:val="left"/>
      <w:pPr>
        <w:ind w:left="5465" w:hanging="360"/>
      </w:pPr>
    </w:lvl>
    <w:lvl w:ilvl="7" w:tplc="10090019" w:tentative="1">
      <w:start w:val="1"/>
      <w:numFmt w:val="lowerLetter"/>
      <w:lvlText w:val="%8."/>
      <w:lvlJc w:val="left"/>
      <w:pPr>
        <w:ind w:left="6185" w:hanging="360"/>
      </w:pPr>
    </w:lvl>
    <w:lvl w:ilvl="8" w:tplc="1009001B" w:tentative="1">
      <w:start w:val="1"/>
      <w:numFmt w:val="lowerRoman"/>
      <w:lvlText w:val="%9."/>
      <w:lvlJc w:val="right"/>
      <w:pPr>
        <w:ind w:left="6905" w:hanging="180"/>
      </w:pPr>
    </w:lvl>
  </w:abstractNum>
  <w:abstractNum w:abstractNumId="4" w15:restartNumberingAfterBreak="0">
    <w:nsid w:val="24841435"/>
    <w:multiLevelType w:val="multilevel"/>
    <w:tmpl w:val="9F3408E8"/>
    <w:styleLink w:val="PSEBulle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5" w15:restartNumberingAfterBreak="0">
    <w:nsid w:val="281150F6"/>
    <w:multiLevelType w:val="hybridMultilevel"/>
    <w:tmpl w:val="9F3408E8"/>
    <w:lvl w:ilvl="0" w:tplc="1C8A5730">
      <w:start w:val="1"/>
      <w:numFmt w:val="bullet"/>
      <w:lvlText w:val=""/>
      <w:lvlJc w:val="left"/>
      <w:pPr>
        <w:ind w:left="1145" w:hanging="360"/>
      </w:pPr>
      <w:rPr>
        <w:rFonts w:ascii="Symbol" w:hAnsi="Symbol" w:hint="default"/>
      </w:rPr>
    </w:lvl>
    <w:lvl w:ilvl="1" w:tplc="10090003" w:tentative="1">
      <w:start w:val="1"/>
      <w:numFmt w:val="bullet"/>
      <w:lvlText w:val="o"/>
      <w:lvlJc w:val="left"/>
      <w:pPr>
        <w:ind w:left="1865" w:hanging="360"/>
      </w:pPr>
      <w:rPr>
        <w:rFonts w:ascii="Courier New" w:hAnsi="Courier New" w:cs="Courier New" w:hint="default"/>
      </w:rPr>
    </w:lvl>
    <w:lvl w:ilvl="2" w:tplc="10090005" w:tentative="1">
      <w:start w:val="1"/>
      <w:numFmt w:val="bullet"/>
      <w:lvlText w:val=""/>
      <w:lvlJc w:val="left"/>
      <w:pPr>
        <w:ind w:left="2585" w:hanging="360"/>
      </w:pPr>
      <w:rPr>
        <w:rFonts w:ascii="Wingdings" w:hAnsi="Wingdings" w:hint="default"/>
      </w:rPr>
    </w:lvl>
    <w:lvl w:ilvl="3" w:tplc="10090001" w:tentative="1">
      <w:start w:val="1"/>
      <w:numFmt w:val="bullet"/>
      <w:lvlText w:val=""/>
      <w:lvlJc w:val="left"/>
      <w:pPr>
        <w:ind w:left="3305" w:hanging="360"/>
      </w:pPr>
      <w:rPr>
        <w:rFonts w:ascii="Symbol" w:hAnsi="Symbol" w:hint="default"/>
      </w:rPr>
    </w:lvl>
    <w:lvl w:ilvl="4" w:tplc="10090003" w:tentative="1">
      <w:start w:val="1"/>
      <w:numFmt w:val="bullet"/>
      <w:lvlText w:val="o"/>
      <w:lvlJc w:val="left"/>
      <w:pPr>
        <w:ind w:left="4025" w:hanging="360"/>
      </w:pPr>
      <w:rPr>
        <w:rFonts w:ascii="Courier New" w:hAnsi="Courier New" w:cs="Courier New" w:hint="default"/>
      </w:rPr>
    </w:lvl>
    <w:lvl w:ilvl="5" w:tplc="10090005" w:tentative="1">
      <w:start w:val="1"/>
      <w:numFmt w:val="bullet"/>
      <w:lvlText w:val=""/>
      <w:lvlJc w:val="left"/>
      <w:pPr>
        <w:ind w:left="4745" w:hanging="360"/>
      </w:pPr>
      <w:rPr>
        <w:rFonts w:ascii="Wingdings" w:hAnsi="Wingdings" w:hint="default"/>
      </w:rPr>
    </w:lvl>
    <w:lvl w:ilvl="6" w:tplc="10090001" w:tentative="1">
      <w:start w:val="1"/>
      <w:numFmt w:val="bullet"/>
      <w:lvlText w:val=""/>
      <w:lvlJc w:val="left"/>
      <w:pPr>
        <w:ind w:left="5465" w:hanging="360"/>
      </w:pPr>
      <w:rPr>
        <w:rFonts w:ascii="Symbol" w:hAnsi="Symbol" w:hint="default"/>
      </w:rPr>
    </w:lvl>
    <w:lvl w:ilvl="7" w:tplc="10090003" w:tentative="1">
      <w:start w:val="1"/>
      <w:numFmt w:val="bullet"/>
      <w:lvlText w:val="o"/>
      <w:lvlJc w:val="left"/>
      <w:pPr>
        <w:ind w:left="6185" w:hanging="360"/>
      </w:pPr>
      <w:rPr>
        <w:rFonts w:ascii="Courier New" w:hAnsi="Courier New" w:cs="Courier New" w:hint="default"/>
      </w:rPr>
    </w:lvl>
    <w:lvl w:ilvl="8" w:tplc="10090005" w:tentative="1">
      <w:start w:val="1"/>
      <w:numFmt w:val="bullet"/>
      <w:lvlText w:val=""/>
      <w:lvlJc w:val="left"/>
      <w:pPr>
        <w:ind w:left="6905" w:hanging="360"/>
      </w:pPr>
      <w:rPr>
        <w:rFonts w:ascii="Wingdings" w:hAnsi="Wingdings" w:hint="default"/>
      </w:rPr>
    </w:lvl>
  </w:abstractNum>
  <w:abstractNum w:abstractNumId="6" w15:restartNumberingAfterBreak="0">
    <w:nsid w:val="3A2608E9"/>
    <w:multiLevelType w:val="hybridMultilevel"/>
    <w:tmpl w:val="09F8D518"/>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7" w15:restartNumberingAfterBreak="0">
    <w:nsid w:val="5CDD5BFA"/>
    <w:multiLevelType w:val="hybridMultilevel"/>
    <w:tmpl w:val="5EA8B9A4"/>
    <w:lvl w:ilvl="0" w:tplc="AA040A7A">
      <w:start w:val="2001"/>
      <w:numFmt w:val="bullet"/>
      <w:lvlText w:val=""/>
      <w:lvlJc w:val="left"/>
      <w:pPr>
        <w:ind w:left="785" w:hanging="360"/>
      </w:pPr>
      <w:rPr>
        <w:rFonts w:ascii="Symbol" w:eastAsiaTheme="minorHAnsi" w:hAnsi="Symbol" w:cs="Inter" w:hint="default"/>
      </w:rPr>
    </w:lvl>
    <w:lvl w:ilvl="1" w:tplc="10090003">
      <w:start w:val="1"/>
      <w:numFmt w:val="bullet"/>
      <w:lvlText w:val="o"/>
      <w:lvlJc w:val="left"/>
      <w:pPr>
        <w:ind w:left="1505" w:hanging="360"/>
      </w:pPr>
      <w:rPr>
        <w:rFonts w:ascii="Courier New" w:hAnsi="Courier New" w:cs="Courier New" w:hint="default"/>
      </w:rPr>
    </w:lvl>
    <w:lvl w:ilvl="2" w:tplc="10090005">
      <w:start w:val="1"/>
      <w:numFmt w:val="bullet"/>
      <w:lvlText w:val=""/>
      <w:lvlJc w:val="left"/>
      <w:pPr>
        <w:ind w:left="2225" w:hanging="360"/>
      </w:pPr>
      <w:rPr>
        <w:rFonts w:ascii="Wingdings" w:hAnsi="Wingdings" w:hint="default"/>
      </w:rPr>
    </w:lvl>
    <w:lvl w:ilvl="3" w:tplc="10090001">
      <w:start w:val="1"/>
      <w:numFmt w:val="bullet"/>
      <w:lvlText w:val=""/>
      <w:lvlJc w:val="left"/>
      <w:pPr>
        <w:ind w:left="2945" w:hanging="360"/>
      </w:pPr>
      <w:rPr>
        <w:rFonts w:ascii="Symbol" w:hAnsi="Symbol" w:hint="default"/>
      </w:rPr>
    </w:lvl>
    <w:lvl w:ilvl="4" w:tplc="10090003" w:tentative="1">
      <w:start w:val="1"/>
      <w:numFmt w:val="bullet"/>
      <w:lvlText w:val="o"/>
      <w:lvlJc w:val="left"/>
      <w:pPr>
        <w:ind w:left="3665" w:hanging="360"/>
      </w:pPr>
      <w:rPr>
        <w:rFonts w:ascii="Courier New" w:hAnsi="Courier New" w:cs="Courier New" w:hint="default"/>
      </w:rPr>
    </w:lvl>
    <w:lvl w:ilvl="5" w:tplc="10090005" w:tentative="1">
      <w:start w:val="1"/>
      <w:numFmt w:val="bullet"/>
      <w:lvlText w:val=""/>
      <w:lvlJc w:val="left"/>
      <w:pPr>
        <w:ind w:left="4385" w:hanging="360"/>
      </w:pPr>
      <w:rPr>
        <w:rFonts w:ascii="Wingdings" w:hAnsi="Wingdings" w:hint="default"/>
      </w:rPr>
    </w:lvl>
    <w:lvl w:ilvl="6" w:tplc="10090001" w:tentative="1">
      <w:start w:val="1"/>
      <w:numFmt w:val="bullet"/>
      <w:lvlText w:val=""/>
      <w:lvlJc w:val="left"/>
      <w:pPr>
        <w:ind w:left="5105" w:hanging="360"/>
      </w:pPr>
      <w:rPr>
        <w:rFonts w:ascii="Symbol" w:hAnsi="Symbol" w:hint="default"/>
      </w:rPr>
    </w:lvl>
    <w:lvl w:ilvl="7" w:tplc="10090003" w:tentative="1">
      <w:start w:val="1"/>
      <w:numFmt w:val="bullet"/>
      <w:lvlText w:val="o"/>
      <w:lvlJc w:val="left"/>
      <w:pPr>
        <w:ind w:left="5825" w:hanging="360"/>
      </w:pPr>
      <w:rPr>
        <w:rFonts w:ascii="Courier New" w:hAnsi="Courier New" w:cs="Courier New" w:hint="default"/>
      </w:rPr>
    </w:lvl>
    <w:lvl w:ilvl="8" w:tplc="10090005" w:tentative="1">
      <w:start w:val="1"/>
      <w:numFmt w:val="bullet"/>
      <w:lvlText w:val=""/>
      <w:lvlJc w:val="left"/>
      <w:pPr>
        <w:ind w:left="6545" w:hanging="360"/>
      </w:pPr>
      <w:rPr>
        <w:rFonts w:ascii="Wingdings" w:hAnsi="Wingdings" w:hint="default"/>
      </w:rPr>
    </w:lvl>
  </w:abstractNum>
  <w:abstractNum w:abstractNumId="8" w15:restartNumberingAfterBreak="0">
    <w:nsid w:val="68137A5F"/>
    <w:multiLevelType w:val="multilevel"/>
    <w:tmpl w:val="9F3408E8"/>
    <w:numStyleLink w:val="PSEBullet"/>
  </w:abstractNum>
  <w:abstractNum w:abstractNumId="9" w15:restartNumberingAfterBreak="0">
    <w:nsid w:val="6DDC4F3F"/>
    <w:multiLevelType w:val="hybridMultilevel"/>
    <w:tmpl w:val="BD584E28"/>
    <w:lvl w:ilvl="0" w:tplc="10090001">
      <w:start w:val="1"/>
      <w:numFmt w:val="bullet"/>
      <w:lvlText w:val=""/>
      <w:lvlJc w:val="left"/>
      <w:pPr>
        <w:ind w:left="1145" w:hanging="360"/>
      </w:pPr>
      <w:rPr>
        <w:rFonts w:ascii="Symbol" w:hAnsi="Symbol" w:hint="default"/>
      </w:rPr>
    </w:lvl>
    <w:lvl w:ilvl="1" w:tplc="10090003" w:tentative="1">
      <w:start w:val="1"/>
      <w:numFmt w:val="bullet"/>
      <w:lvlText w:val="o"/>
      <w:lvlJc w:val="left"/>
      <w:pPr>
        <w:ind w:left="1865" w:hanging="360"/>
      </w:pPr>
      <w:rPr>
        <w:rFonts w:ascii="Courier New" w:hAnsi="Courier New" w:cs="Courier New" w:hint="default"/>
      </w:rPr>
    </w:lvl>
    <w:lvl w:ilvl="2" w:tplc="10090005" w:tentative="1">
      <w:start w:val="1"/>
      <w:numFmt w:val="bullet"/>
      <w:lvlText w:val=""/>
      <w:lvlJc w:val="left"/>
      <w:pPr>
        <w:ind w:left="2585" w:hanging="360"/>
      </w:pPr>
      <w:rPr>
        <w:rFonts w:ascii="Wingdings" w:hAnsi="Wingdings" w:hint="default"/>
      </w:rPr>
    </w:lvl>
    <w:lvl w:ilvl="3" w:tplc="10090001" w:tentative="1">
      <w:start w:val="1"/>
      <w:numFmt w:val="bullet"/>
      <w:lvlText w:val=""/>
      <w:lvlJc w:val="left"/>
      <w:pPr>
        <w:ind w:left="3305" w:hanging="360"/>
      </w:pPr>
      <w:rPr>
        <w:rFonts w:ascii="Symbol" w:hAnsi="Symbol" w:hint="default"/>
      </w:rPr>
    </w:lvl>
    <w:lvl w:ilvl="4" w:tplc="10090003" w:tentative="1">
      <w:start w:val="1"/>
      <w:numFmt w:val="bullet"/>
      <w:lvlText w:val="o"/>
      <w:lvlJc w:val="left"/>
      <w:pPr>
        <w:ind w:left="4025" w:hanging="360"/>
      </w:pPr>
      <w:rPr>
        <w:rFonts w:ascii="Courier New" w:hAnsi="Courier New" w:cs="Courier New" w:hint="default"/>
      </w:rPr>
    </w:lvl>
    <w:lvl w:ilvl="5" w:tplc="10090005" w:tentative="1">
      <w:start w:val="1"/>
      <w:numFmt w:val="bullet"/>
      <w:lvlText w:val=""/>
      <w:lvlJc w:val="left"/>
      <w:pPr>
        <w:ind w:left="4745" w:hanging="360"/>
      </w:pPr>
      <w:rPr>
        <w:rFonts w:ascii="Wingdings" w:hAnsi="Wingdings" w:hint="default"/>
      </w:rPr>
    </w:lvl>
    <w:lvl w:ilvl="6" w:tplc="10090001" w:tentative="1">
      <w:start w:val="1"/>
      <w:numFmt w:val="bullet"/>
      <w:lvlText w:val=""/>
      <w:lvlJc w:val="left"/>
      <w:pPr>
        <w:ind w:left="5465" w:hanging="360"/>
      </w:pPr>
      <w:rPr>
        <w:rFonts w:ascii="Symbol" w:hAnsi="Symbol" w:hint="default"/>
      </w:rPr>
    </w:lvl>
    <w:lvl w:ilvl="7" w:tplc="10090003" w:tentative="1">
      <w:start w:val="1"/>
      <w:numFmt w:val="bullet"/>
      <w:lvlText w:val="o"/>
      <w:lvlJc w:val="left"/>
      <w:pPr>
        <w:ind w:left="6185" w:hanging="360"/>
      </w:pPr>
      <w:rPr>
        <w:rFonts w:ascii="Courier New" w:hAnsi="Courier New" w:cs="Courier New" w:hint="default"/>
      </w:rPr>
    </w:lvl>
    <w:lvl w:ilvl="8" w:tplc="10090005" w:tentative="1">
      <w:start w:val="1"/>
      <w:numFmt w:val="bullet"/>
      <w:lvlText w:val=""/>
      <w:lvlJc w:val="left"/>
      <w:pPr>
        <w:ind w:left="6905" w:hanging="360"/>
      </w:pPr>
      <w:rPr>
        <w:rFonts w:ascii="Wingdings" w:hAnsi="Wingdings" w:hint="default"/>
      </w:rPr>
    </w:lvl>
  </w:abstractNum>
  <w:abstractNum w:abstractNumId="10" w15:restartNumberingAfterBreak="0">
    <w:nsid w:val="73223738"/>
    <w:multiLevelType w:val="hybridMultilevel"/>
    <w:tmpl w:val="5148A4F8"/>
    <w:lvl w:ilvl="0" w:tplc="C78AA14A">
      <w:start w:val="1"/>
      <w:numFmt w:val="bullet"/>
      <w:pStyle w:val="PSEBulletedLis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520124884">
    <w:abstractNumId w:val="5"/>
  </w:num>
  <w:num w:numId="2" w16cid:durableId="1097555743">
    <w:abstractNumId w:val="3"/>
  </w:num>
  <w:num w:numId="3" w16cid:durableId="1908296980">
    <w:abstractNumId w:val="4"/>
  </w:num>
  <w:num w:numId="4" w16cid:durableId="1498957606">
    <w:abstractNumId w:val="8"/>
  </w:num>
  <w:num w:numId="5" w16cid:durableId="1129662437">
    <w:abstractNumId w:val="9"/>
  </w:num>
  <w:num w:numId="6" w16cid:durableId="703092023">
    <w:abstractNumId w:val="7"/>
  </w:num>
  <w:num w:numId="7" w16cid:durableId="1380744824">
    <w:abstractNumId w:val="1"/>
  </w:num>
  <w:num w:numId="8" w16cid:durableId="1652909414">
    <w:abstractNumId w:val="6"/>
  </w:num>
  <w:num w:numId="9" w16cid:durableId="748387817">
    <w:abstractNumId w:val="1"/>
    <w:lvlOverride w:ilvl="0">
      <w:startOverride w:val="1"/>
    </w:lvlOverride>
  </w:num>
  <w:num w:numId="10" w16cid:durableId="900168568">
    <w:abstractNumId w:val="1"/>
    <w:lvlOverride w:ilvl="0">
      <w:startOverride w:val="1"/>
    </w:lvlOverride>
  </w:num>
  <w:num w:numId="11" w16cid:durableId="2047482862">
    <w:abstractNumId w:val="2"/>
  </w:num>
  <w:num w:numId="12" w16cid:durableId="106169173">
    <w:abstractNumId w:val="10"/>
  </w:num>
  <w:num w:numId="13" w16cid:durableId="25428845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embedTrueTypeFonts/>
  <w:embedSystemFonts/>
  <w:mirrorMargin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autoHyphenation/>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23B"/>
    <w:rsid w:val="00006986"/>
    <w:rsid w:val="00017A07"/>
    <w:rsid w:val="00056926"/>
    <w:rsid w:val="000729E8"/>
    <w:rsid w:val="00083640"/>
    <w:rsid w:val="000C5D5D"/>
    <w:rsid w:val="000F7BA1"/>
    <w:rsid w:val="00106ADA"/>
    <w:rsid w:val="00137C51"/>
    <w:rsid w:val="001447B9"/>
    <w:rsid w:val="0015631D"/>
    <w:rsid w:val="001637BA"/>
    <w:rsid w:val="00171CE9"/>
    <w:rsid w:val="00174ED7"/>
    <w:rsid w:val="0018486C"/>
    <w:rsid w:val="001A04C6"/>
    <w:rsid w:val="001A3CB2"/>
    <w:rsid w:val="001A776E"/>
    <w:rsid w:val="001C1DAC"/>
    <w:rsid w:val="001D44B1"/>
    <w:rsid w:val="002052FE"/>
    <w:rsid w:val="00213607"/>
    <w:rsid w:val="00214E11"/>
    <w:rsid w:val="00225CFC"/>
    <w:rsid w:val="00247E63"/>
    <w:rsid w:val="002513AD"/>
    <w:rsid w:val="00251DC9"/>
    <w:rsid w:val="00282AC4"/>
    <w:rsid w:val="002941CA"/>
    <w:rsid w:val="00295A9F"/>
    <w:rsid w:val="002A1319"/>
    <w:rsid w:val="002A6C68"/>
    <w:rsid w:val="002B35E1"/>
    <w:rsid w:val="002C03F0"/>
    <w:rsid w:val="003610B5"/>
    <w:rsid w:val="003763AD"/>
    <w:rsid w:val="003A276C"/>
    <w:rsid w:val="003E07A2"/>
    <w:rsid w:val="003F10FA"/>
    <w:rsid w:val="003F58BF"/>
    <w:rsid w:val="00426263"/>
    <w:rsid w:val="00443758"/>
    <w:rsid w:val="00455F60"/>
    <w:rsid w:val="0047604D"/>
    <w:rsid w:val="0047782F"/>
    <w:rsid w:val="00493461"/>
    <w:rsid w:val="004A1B47"/>
    <w:rsid w:val="004C4213"/>
    <w:rsid w:val="004F6611"/>
    <w:rsid w:val="00500B8A"/>
    <w:rsid w:val="00511284"/>
    <w:rsid w:val="00556F27"/>
    <w:rsid w:val="0056588D"/>
    <w:rsid w:val="00575930"/>
    <w:rsid w:val="005761A8"/>
    <w:rsid w:val="00592A32"/>
    <w:rsid w:val="0059764A"/>
    <w:rsid w:val="005B15DA"/>
    <w:rsid w:val="005D77C3"/>
    <w:rsid w:val="005E3CA7"/>
    <w:rsid w:val="005F0C17"/>
    <w:rsid w:val="005F128D"/>
    <w:rsid w:val="00600470"/>
    <w:rsid w:val="00611E05"/>
    <w:rsid w:val="006255D9"/>
    <w:rsid w:val="006542BB"/>
    <w:rsid w:val="0065467D"/>
    <w:rsid w:val="00681458"/>
    <w:rsid w:val="006A212B"/>
    <w:rsid w:val="006C6628"/>
    <w:rsid w:val="006D25F9"/>
    <w:rsid w:val="00711570"/>
    <w:rsid w:val="00714C4E"/>
    <w:rsid w:val="00716155"/>
    <w:rsid w:val="00725772"/>
    <w:rsid w:val="007357C3"/>
    <w:rsid w:val="00744527"/>
    <w:rsid w:val="00752A95"/>
    <w:rsid w:val="00767335"/>
    <w:rsid w:val="0077338F"/>
    <w:rsid w:val="007846B4"/>
    <w:rsid w:val="00792EF1"/>
    <w:rsid w:val="007A3219"/>
    <w:rsid w:val="007A6CAE"/>
    <w:rsid w:val="007A77F7"/>
    <w:rsid w:val="007B0195"/>
    <w:rsid w:val="007C2877"/>
    <w:rsid w:val="007C3A6E"/>
    <w:rsid w:val="007C3C04"/>
    <w:rsid w:val="007E41B8"/>
    <w:rsid w:val="007F05D5"/>
    <w:rsid w:val="007F33F4"/>
    <w:rsid w:val="00806303"/>
    <w:rsid w:val="008204C6"/>
    <w:rsid w:val="00831671"/>
    <w:rsid w:val="00831E92"/>
    <w:rsid w:val="0086045C"/>
    <w:rsid w:val="0086072F"/>
    <w:rsid w:val="0087079D"/>
    <w:rsid w:val="008C6A29"/>
    <w:rsid w:val="008D3B54"/>
    <w:rsid w:val="008D697B"/>
    <w:rsid w:val="008E43A9"/>
    <w:rsid w:val="0090320E"/>
    <w:rsid w:val="00951305"/>
    <w:rsid w:val="009607DC"/>
    <w:rsid w:val="0097041F"/>
    <w:rsid w:val="00977A29"/>
    <w:rsid w:val="00990FD7"/>
    <w:rsid w:val="009A2217"/>
    <w:rsid w:val="009A2809"/>
    <w:rsid w:val="009D10B2"/>
    <w:rsid w:val="009E2399"/>
    <w:rsid w:val="009E7539"/>
    <w:rsid w:val="009F1230"/>
    <w:rsid w:val="00A04FF9"/>
    <w:rsid w:val="00A161F7"/>
    <w:rsid w:val="00A259B0"/>
    <w:rsid w:val="00A36D43"/>
    <w:rsid w:val="00A639A3"/>
    <w:rsid w:val="00A727D5"/>
    <w:rsid w:val="00A72B0E"/>
    <w:rsid w:val="00AA312D"/>
    <w:rsid w:val="00AC3C63"/>
    <w:rsid w:val="00AC4D54"/>
    <w:rsid w:val="00AD5385"/>
    <w:rsid w:val="00AE6538"/>
    <w:rsid w:val="00AF1D25"/>
    <w:rsid w:val="00AF4158"/>
    <w:rsid w:val="00B04994"/>
    <w:rsid w:val="00B118A5"/>
    <w:rsid w:val="00B24F42"/>
    <w:rsid w:val="00B424D7"/>
    <w:rsid w:val="00B57D77"/>
    <w:rsid w:val="00B86AD2"/>
    <w:rsid w:val="00B86F6E"/>
    <w:rsid w:val="00B96700"/>
    <w:rsid w:val="00BA1630"/>
    <w:rsid w:val="00BC4E74"/>
    <w:rsid w:val="00BF579C"/>
    <w:rsid w:val="00BF623B"/>
    <w:rsid w:val="00C12DB7"/>
    <w:rsid w:val="00C2208B"/>
    <w:rsid w:val="00C326FE"/>
    <w:rsid w:val="00C55F83"/>
    <w:rsid w:val="00C764FA"/>
    <w:rsid w:val="00C766E1"/>
    <w:rsid w:val="00C818E7"/>
    <w:rsid w:val="00C872AC"/>
    <w:rsid w:val="00C94C49"/>
    <w:rsid w:val="00CA59C0"/>
    <w:rsid w:val="00CE4558"/>
    <w:rsid w:val="00D13347"/>
    <w:rsid w:val="00D204B2"/>
    <w:rsid w:val="00D25635"/>
    <w:rsid w:val="00D27788"/>
    <w:rsid w:val="00D62645"/>
    <w:rsid w:val="00D67192"/>
    <w:rsid w:val="00D72827"/>
    <w:rsid w:val="00D74777"/>
    <w:rsid w:val="00DA3174"/>
    <w:rsid w:val="00DA5DB6"/>
    <w:rsid w:val="00DA6926"/>
    <w:rsid w:val="00E156EB"/>
    <w:rsid w:val="00E26292"/>
    <w:rsid w:val="00E3413D"/>
    <w:rsid w:val="00E62BA6"/>
    <w:rsid w:val="00E66AA1"/>
    <w:rsid w:val="00EA275E"/>
    <w:rsid w:val="00ED5C1A"/>
    <w:rsid w:val="00EF323F"/>
    <w:rsid w:val="00EF531F"/>
    <w:rsid w:val="00F22B40"/>
    <w:rsid w:val="00F34D9B"/>
    <w:rsid w:val="00F73497"/>
    <w:rsid w:val="00F73A80"/>
    <w:rsid w:val="00F927E4"/>
    <w:rsid w:val="00FA44D7"/>
    <w:rsid w:val="00FB6835"/>
    <w:rsid w:val="00FD6D2C"/>
    <w:rsid w:val="00FD72CD"/>
    <w:rsid w:val="00FE033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8BD43"/>
  <w15:docId w15:val="{ED981BD6-31A4-F04C-AE48-3B828D86B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D44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319"/>
  </w:style>
  <w:style w:type="paragraph" w:styleId="Footer">
    <w:name w:val="footer"/>
    <w:basedOn w:val="Normal"/>
    <w:link w:val="FooterChar"/>
    <w:uiPriority w:val="99"/>
    <w:unhideWhenUsed/>
    <w:rsid w:val="002A1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319"/>
  </w:style>
  <w:style w:type="paragraph" w:customStyle="1" w:styleId="PSETitle">
    <w:name w:val="PSE_Title"/>
    <w:basedOn w:val="Normal"/>
    <w:next w:val="PSEAuthorList"/>
    <w:link w:val="PSETitleChar"/>
    <w:qFormat/>
    <w:rsid w:val="00F73497"/>
    <w:pPr>
      <w:suppressAutoHyphens/>
      <w:autoSpaceDE w:val="0"/>
      <w:autoSpaceDN w:val="0"/>
      <w:adjustRightInd w:val="0"/>
      <w:spacing w:before="120" w:after="0" w:line="264" w:lineRule="auto"/>
    </w:pPr>
    <w:rPr>
      <w:rFonts w:ascii="Inter" w:hAnsi="Inter" w:cs="Inter"/>
      <w:color w:val="000000"/>
      <w:sz w:val="36"/>
      <w:szCs w:val="40"/>
      <w14:numForm w14:val="lining"/>
    </w:rPr>
  </w:style>
  <w:style w:type="paragraph" w:customStyle="1" w:styleId="PSEAuthorAffiliation">
    <w:name w:val="PSE_AuthorAffiliation"/>
    <w:basedOn w:val="Normal"/>
    <w:qFormat/>
    <w:rsid w:val="00CA59C0"/>
    <w:pPr>
      <w:autoSpaceDE w:val="0"/>
      <w:autoSpaceDN w:val="0"/>
      <w:adjustRightInd w:val="0"/>
      <w:spacing w:before="120" w:after="0" w:line="264" w:lineRule="auto"/>
      <w:contextualSpacing/>
    </w:pPr>
    <w:rPr>
      <w:rFonts w:ascii="Inter" w:hAnsi="Inter" w:cs="Inter"/>
      <w:color w:val="000000"/>
      <w:sz w:val="16"/>
      <w:szCs w:val="18"/>
      <w14:numForm w14:val="lining"/>
    </w:rPr>
  </w:style>
  <w:style w:type="character" w:customStyle="1" w:styleId="PSETitleChar">
    <w:name w:val="PSE_Title Char"/>
    <w:basedOn w:val="DefaultParagraphFont"/>
    <w:link w:val="PSETitle"/>
    <w:rsid w:val="00F73497"/>
    <w:rPr>
      <w:rFonts w:ascii="Inter" w:hAnsi="Inter" w:cs="Inter"/>
      <w:color w:val="000000"/>
      <w:sz w:val="36"/>
      <w:szCs w:val="40"/>
      <w14:numForm w14:val="lining"/>
    </w:rPr>
  </w:style>
  <w:style w:type="paragraph" w:customStyle="1" w:styleId="PSEAuthorList">
    <w:name w:val="PSE_AuthorList"/>
    <w:basedOn w:val="PSETitle"/>
    <w:qFormat/>
    <w:rsid w:val="00E66AA1"/>
    <w:pPr>
      <w:spacing w:before="240"/>
    </w:pPr>
    <w:rPr>
      <w:b/>
      <w:color w:val="00509E"/>
      <w:sz w:val="20"/>
      <w:szCs w:val="20"/>
    </w:rPr>
  </w:style>
  <w:style w:type="character" w:styleId="Hyperlink">
    <w:name w:val="Hyperlink"/>
    <w:basedOn w:val="DefaultParagraphFont"/>
    <w:uiPriority w:val="99"/>
    <w:unhideWhenUsed/>
    <w:rsid w:val="00A36D43"/>
    <w:rPr>
      <w:color w:val="0563C1" w:themeColor="hyperlink"/>
      <w:u w:val="single"/>
    </w:rPr>
  </w:style>
  <w:style w:type="character" w:styleId="UnresolvedMention">
    <w:name w:val="Unresolved Mention"/>
    <w:basedOn w:val="DefaultParagraphFont"/>
    <w:uiPriority w:val="99"/>
    <w:semiHidden/>
    <w:unhideWhenUsed/>
    <w:rsid w:val="00A36D43"/>
    <w:rPr>
      <w:color w:val="605E5C"/>
      <w:shd w:val="clear" w:color="auto" w:fill="E1DFDD"/>
    </w:rPr>
  </w:style>
  <w:style w:type="paragraph" w:customStyle="1" w:styleId="PSEAbstractHead">
    <w:name w:val="PSE_AbstractHead"/>
    <w:basedOn w:val="PSEAuthorAffiliation"/>
    <w:next w:val="PSEAbstractText"/>
    <w:qFormat/>
    <w:rsid w:val="0059764A"/>
    <w:pPr>
      <w:pBdr>
        <w:top w:val="single" w:sz="4" w:space="1" w:color="auto"/>
      </w:pBdr>
      <w:spacing w:before="240"/>
      <w:ind w:left="851" w:right="851"/>
    </w:pPr>
    <w:rPr>
      <w:rFonts w:ascii="Inter Medium" w:hAnsi="Inter Medium"/>
      <w:caps/>
      <w:color w:val="00509E"/>
      <w:sz w:val="24"/>
      <w:szCs w:val="28"/>
    </w:rPr>
  </w:style>
  <w:style w:type="paragraph" w:customStyle="1" w:styleId="PSEAbstractText">
    <w:name w:val="PSE_AbstractText"/>
    <w:basedOn w:val="Normal"/>
    <w:qFormat/>
    <w:rsid w:val="00FD6D2C"/>
    <w:pPr>
      <w:pBdr>
        <w:bottom w:val="single" w:sz="4" w:space="1" w:color="auto"/>
      </w:pBdr>
      <w:spacing w:before="120" w:after="0" w:line="264" w:lineRule="auto"/>
      <w:ind w:left="851" w:right="851"/>
      <w:jc w:val="both"/>
    </w:pPr>
    <w:rPr>
      <w:rFonts w:ascii="Inter" w:hAnsi="Inter"/>
      <w:sz w:val="18"/>
      <w:szCs w:val="18"/>
      <w14:numForm w14:val="lining"/>
    </w:rPr>
  </w:style>
  <w:style w:type="paragraph" w:customStyle="1" w:styleId="PSEKeywords">
    <w:name w:val="PSE_Keywords"/>
    <w:basedOn w:val="PSEAbstractText"/>
    <w:qFormat/>
    <w:rsid w:val="00E66AA1"/>
    <w:pPr>
      <w:pBdr>
        <w:bottom w:val="none" w:sz="0" w:space="0" w:color="auto"/>
      </w:pBdr>
      <w:spacing w:after="240"/>
    </w:pPr>
    <w:rPr>
      <w:sz w:val="16"/>
    </w:rPr>
  </w:style>
  <w:style w:type="paragraph" w:customStyle="1" w:styleId="Style1">
    <w:name w:val="Style1"/>
    <w:basedOn w:val="PSEAbstractText"/>
    <w:next w:val="PSEKeywords"/>
    <w:rsid w:val="007C3C04"/>
  </w:style>
  <w:style w:type="paragraph" w:customStyle="1" w:styleId="PSEHead1">
    <w:name w:val="PSE_Head1"/>
    <w:basedOn w:val="Normal"/>
    <w:qFormat/>
    <w:rsid w:val="0059764A"/>
    <w:pPr>
      <w:suppressAutoHyphens/>
      <w:spacing w:before="240" w:line="264" w:lineRule="auto"/>
    </w:pPr>
    <w:rPr>
      <w:rFonts w:ascii="Inter Medium" w:hAnsi="Inter Medium"/>
      <w:bCs/>
      <w:caps/>
      <w:color w:val="00509E"/>
      <w:sz w:val="24"/>
      <w:szCs w:val="28"/>
      <w14:numForm w14:val="lining"/>
    </w:rPr>
  </w:style>
  <w:style w:type="paragraph" w:customStyle="1" w:styleId="Style2">
    <w:name w:val="Style2"/>
    <w:basedOn w:val="PSEHead1"/>
    <w:rsid w:val="00744527"/>
    <w:rPr>
      <w:smallCaps/>
    </w:rPr>
  </w:style>
  <w:style w:type="paragraph" w:customStyle="1" w:styleId="PSEHead2">
    <w:name w:val="PSE_Head2"/>
    <w:basedOn w:val="PSEHead1"/>
    <w:qFormat/>
    <w:rsid w:val="00E66AA1"/>
    <w:pPr>
      <w:spacing w:before="120" w:after="40"/>
    </w:pPr>
    <w:rPr>
      <w:caps w:val="0"/>
      <w:sz w:val="22"/>
      <w:szCs w:val="24"/>
    </w:rPr>
  </w:style>
  <w:style w:type="paragraph" w:customStyle="1" w:styleId="PSEText">
    <w:name w:val="PSE_Text"/>
    <w:basedOn w:val="Normal"/>
    <w:link w:val="PSETextChar"/>
    <w:qFormat/>
    <w:rsid w:val="007357C3"/>
    <w:pPr>
      <w:widowControl w:val="0"/>
      <w:tabs>
        <w:tab w:val="left" w:pos="425"/>
      </w:tabs>
      <w:autoSpaceDE w:val="0"/>
      <w:autoSpaceDN w:val="0"/>
      <w:adjustRightInd w:val="0"/>
      <w:spacing w:after="0" w:line="264" w:lineRule="auto"/>
      <w:ind w:firstLine="425"/>
      <w:jc w:val="both"/>
    </w:pPr>
    <w:rPr>
      <w:rFonts w:ascii="Inter" w:hAnsi="Inter" w:cs="Inter"/>
      <w:color w:val="000000"/>
      <w:sz w:val="18"/>
      <w:szCs w:val="20"/>
      <w14:numForm w14:val="lining"/>
    </w:rPr>
  </w:style>
  <w:style w:type="paragraph" w:customStyle="1" w:styleId="PSEFooter">
    <w:name w:val="PSE_Footer"/>
    <w:basedOn w:val="Footer"/>
    <w:qFormat/>
    <w:rsid w:val="0059764A"/>
    <w:pPr>
      <w:tabs>
        <w:tab w:val="clear" w:pos="4680"/>
        <w:tab w:val="clear" w:pos="9360"/>
        <w:tab w:val="center" w:pos="5245"/>
        <w:tab w:val="right" w:pos="10490"/>
      </w:tabs>
    </w:pPr>
    <w:rPr>
      <w:rFonts w:ascii="Inter" w:hAnsi="Inter"/>
      <w:iCs/>
      <w:color w:val="111111"/>
      <w:sz w:val="16"/>
      <w:szCs w:val="16"/>
      <w14:numForm w14:val="lining"/>
    </w:rPr>
  </w:style>
  <w:style w:type="paragraph" w:customStyle="1" w:styleId="PSEPage1MarginText">
    <w:name w:val="PSE_Page1MarginText"/>
    <w:basedOn w:val="PSEFooter"/>
    <w:qFormat/>
    <w:rsid w:val="00951305"/>
    <w:pPr>
      <w:pBdr>
        <w:top w:val="single" w:sz="4" w:space="1" w:color="A6A6A6" w:themeColor="background1" w:themeShade="A6"/>
      </w:pBdr>
      <w:jc w:val="center"/>
    </w:pPr>
    <w:rPr>
      <w:b/>
      <w:bCs/>
      <w:sz w:val="18"/>
    </w:rPr>
  </w:style>
  <w:style w:type="paragraph" w:customStyle="1" w:styleId="PSEHead3">
    <w:name w:val="PSE_Head3"/>
    <w:basedOn w:val="PSEHead2"/>
    <w:qFormat/>
    <w:rsid w:val="0059764A"/>
    <w:rPr>
      <w:sz w:val="20"/>
    </w:rPr>
  </w:style>
  <w:style w:type="paragraph" w:customStyle="1" w:styleId="Style3">
    <w:name w:val="Style3"/>
    <w:basedOn w:val="PSEHead3"/>
    <w:rsid w:val="0086045C"/>
  </w:style>
  <w:style w:type="paragraph" w:customStyle="1" w:styleId="PSEHead4">
    <w:name w:val="PSE_Head4"/>
    <w:basedOn w:val="PSEHead3"/>
    <w:qFormat/>
    <w:rsid w:val="00E66AA1"/>
    <w:rPr>
      <w:rFonts w:ascii="Inter" w:hAnsi="Inter"/>
    </w:rPr>
  </w:style>
  <w:style w:type="character" w:styleId="PlaceholderText">
    <w:name w:val="Placeholder Text"/>
    <w:basedOn w:val="DefaultParagraphFont"/>
    <w:uiPriority w:val="99"/>
    <w:semiHidden/>
    <w:rsid w:val="0086045C"/>
    <w:rPr>
      <w:color w:val="808080"/>
    </w:rPr>
  </w:style>
  <w:style w:type="numbering" w:customStyle="1" w:styleId="PSEBullet">
    <w:name w:val="PSE_Bullet"/>
    <w:basedOn w:val="NoList"/>
    <w:uiPriority w:val="99"/>
    <w:rsid w:val="00BA1630"/>
    <w:pPr>
      <w:numPr>
        <w:numId w:val="3"/>
      </w:numPr>
    </w:pPr>
  </w:style>
  <w:style w:type="paragraph" w:customStyle="1" w:styleId="PSECopyright">
    <w:name w:val="PSE_Copyright"/>
    <w:basedOn w:val="PSEFooter"/>
    <w:qFormat/>
    <w:rsid w:val="003E07A2"/>
    <w:pPr>
      <w:pBdr>
        <w:top w:val="single" w:sz="4" w:space="1" w:color="auto"/>
      </w:pBdr>
      <w:spacing w:before="120" w:after="40"/>
      <w:jc w:val="both"/>
    </w:pPr>
  </w:style>
  <w:style w:type="paragraph" w:customStyle="1" w:styleId="Style4">
    <w:name w:val="Style4"/>
    <w:basedOn w:val="PSECopyright"/>
    <w:rsid w:val="00990FD7"/>
  </w:style>
  <w:style w:type="paragraph" w:customStyle="1" w:styleId="PSEFigureAndCaption">
    <w:name w:val="PSE_FigureAndCaption"/>
    <w:basedOn w:val="PSEText"/>
    <w:qFormat/>
    <w:rsid w:val="00611E05"/>
    <w:pPr>
      <w:spacing w:before="240" w:after="240"/>
      <w:ind w:firstLine="0"/>
      <w:contextualSpacing/>
    </w:pPr>
    <w:rPr>
      <w:noProof/>
    </w:rPr>
  </w:style>
  <w:style w:type="paragraph" w:customStyle="1" w:styleId="PSEEquation">
    <w:name w:val="PSE_Equation"/>
    <w:basedOn w:val="PSEText"/>
    <w:next w:val="PSEText"/>
    <w:link w:val="PSEEquationChar"/>
    <w:qFormat/>
    <w:rsid w:val="00FD6D2C"/>
    <w:pPr>
      <w:tabs>
        <w:tab w:val="clear" w:pos="425"/>
        <w:tab w:val="right" w:pos="510"/>
      </w:tabs>
      <w:spacing w:before="120" w:after="120"/>
      <w:jc w:val="center"/>
    </w:pPr>
  </w:style>
  <w:style w:type="paragraph" w:customStyle="1" w:styleId="PSECitation">
    <w:name w:val="PSE_Citation"/>
    <w:basedOn w:val="PSEText"/>
    <w:qFormat/>
    <w:rsid w:val="00AA312D"/>
    <w:pPr>
      <w:numPr>
        <w:numId w:val="7"/>
      </w:numPr>
      <w:suppressAutoHyphens/>
      <w:ind w:left="425" w:hanging="425"/>
      <w:jc w:val="left"/>
    </w:pPr>
  </w:style>
  <w:style w:type="paragraph" w:customStyle="1" w:styleId="PSETableCaption">
    <w:name w:val="PSE_TableCaption"/>
    <w:basedOn w:val="PSEText"/>
    <w:next w:val="PSETableContent"/>
    <w:qFormat/>
    <w:rsid w:val="00DA6926"/>
    <w:pPr>
      <w:spacing w:before="240" w:after="120"/>
      <w:ind w:firstLine="0"/>
    </w:pPr>
  </w:style>
  <w:style w:type="table" w:styleId="TableGrid">
    <w:name w:val="Table Grid"/>
    <w:basedOn w:val="TableNormal"/>
    <w:uiPriority w:val="39"/>
    <w:rsid w:val="00B24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SETableFormat">
    <w:name w:val="PSE_TableFormat"/>
    <w:basedOn w:val="TableNormal"/>
    <w:uiPriority w:val="99"/>
    <w:rsid w:val="002B35E1"/>
    <w:pPr>
      <w:widowControl w:val="0"/>
      <w:spacing w:after="0" w:line="240" w:lineRule="auto"/>
      <w:contextualSpacing/>
    </w:pPr>
    <w:rPr>
      <w:rFonts w:ascii="Inter" w:hAnsi="Inter"/>
      <w:sz w:val="18"/>
      <w14:numForm w14:val="lining"/>
      <w14:numSpacing w14:val="tabular"/>
    </w:rPr>
    <w:tblPr>
      <w:tblBorders>
        <w:top w:val="single" w:sz="4" w:space="0" w:color="auto"/>
        <w:bottom w:val="single" w:sz="12" w:space="0" w:color="auto"/>
      </w:tblBorders>
    </w:tblPr>
    <w:tblStylePr w:type="firstRow">
      <w:rPr>
        <w:rFonts w:ascii="Inter" w:hAnsi="Inter"/>
        <w:sz w:val="18"/>
      </w:rPr>
    </w:tblStylePr>
  </w:style>
  <w:style w:type="paragraph" w:customStyle="1" w:styleId="PSETableContent">
    <w:name w:val="PSE_TableContent"/>
    <w:basedOn w:val="PSEText"/>
    <w:next w:val="PSEText"/>
    <w:qFormat/>
    <w:rsid w:val="0077338F"/>
    <w:pPr>
      <w:ind w:firstLine="0"/>
      <w:contextualSpacing/>
      <w:jc w:val="left"/>
    </w:pPr>
    <w:rPr>
      <w14:numSpacing w14:val="tabular"/>
    </w:rPr>
  </w:style>
  <w:style w:type="paragraph" w:customStyle="1" w:styleId="PSENumberedList">
    <w:name w:val="PSE_NumberedList"/>
    <w:basedOn w:val="PSECitation"/>
    <w:rsid w:val="0015631D"/>
    <w:pPr>
      <w:tabs>
        <w:tab w:val="clear" w:pos="425"/>
        <w:tab w:val="left" w:pos="709"/>
      </w:tabs>
      <w:spacing w:before="120" w:after="120"/>
      <w:ind w:left="709"/>
    </w:pPr>
  </w:style>
  <w:style w:type="paragraph" w:customStyle="1" w:styleId="PSEBulletedList">
    <w:name w:val="PSE_BulletedList"/>
    <w:basedOn w:val="PSENumberedList"/>
    <w:qFormat/>
    <w:rsid w:val="004A1B47"/>
    <w:pPr>
      <w:numPr>
        <w:numId w:val="12"/>
      </w:numPr>
      <w:ind w:left="470" w:hanging="357"/>
    </w:pPr>
  </w:style>
  <w:style w:type="character" w:customStyle="1" w:styleId="PSECodeInline">
    <w:name w:val="PSE_CodeInline"/>
    <w:basedOn w:val="DefaultParagraphFont"/>
    <w:uiPriority w:val="1"/>
    <w:qFormat/>
    <w:rsid w:val="002A6C68"/>
    <w:rPr>
      <w:rFonts w:ascii="Courier New" w:hAnsi="Courier New"/>
      <w:sz w:val="18"/>
    </w:rPr>
  </w:style>
  <w:style w:type="paragraph" w:customStyle="1" w:styleId="PSECode">
    <w:name w:val="PSE_Code"/>
    <w:rsid w:val="002A6C68"/>
    <w:pPr>
      <w:tabs>
        <w:tab w:val="left" w:pos="284"/>
        <w:tab w:val="left" w:pos="567"/>
        <w:tab w:val="left" w:pos="62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20" w:after="40" w:line="288" w:lineRule="auto"/>
      <w:contextualSpacing/>
    </w:pPr>
    <w:rPr>
      <w:rFonts w:ascii="Courier New" w:hAnsi="Courier New" w:cs="Inter"/>
      <w:color w:val="000000"/>
      <w:sz w:val="18"/>
      <w:szCs w:val="20"/>
      <w14:numForm w14:val="lining"/>
    </w:rPr>
  </w:style>
  <w:style w:type="paragraph" w:customStyle="1" w:styleId="PSEDefinition">
    <w:name w:val="PSE_Definition"/>
    <w:basedOn w:val="PSEEquation"/>
    <w:link w:val="PSEDefinitionChar"/>
    <w:qFormat/>
    <w:rsid w:val="00951305"/>
    <w:pPr>
      <w:ind w:left="425" w:right="425" w:firstLine="0"/>
      <w:jc w:val="both"/>
    </w:pPr>
    <w:rPr>
      <w:color w:val="00509E"/>
    </w:rPr>
  </w:style>
  <w:style w:type="character" w:customStyle="1" w:styleId="PSETextChar">
    <w:name w:val="PSE_Text Char"/>
    <w:basedOn w:val="DefaultParagraphFont"/>
    <w:link w:val="PSEText"/>
    <w:rsid w:val="00951305"/>
    <w:rPr>
      <w:rFonts w:ascii="Inter" w:hAnsi="Inter" w:cs="Inter"/>
      <w:color w:val="000000"/>
      <w:sz w:val="18"/>
      <w:szCs w:val="20"/>
      <w14:numForm w14:val="lining"/>
    </w:rPr>
  </w:style>
  <w:style w:type="character" w:customStyle="1" w:styleId="PSEEquationChar">
    <w:name w:val="PSE_Equation Char"/>
    <w:basedOn w:val="PSETextChar"/>
    <w:link w:val="PSEEquation"/>
    <w:rsid w:val="00951305"/>
    <w:rPr>
      <w:rFonts w:ascii="Inter" w:hAnsi="Inter" w:cs="Inter"/>
      <w:color w:val="000000"/>
      <w:sz w:val="18"/>
      <w:szCs w:val="20"/>
      <w14:numForm w14:val="lining"/>
    </w:rPr>
  </w:style>
  <w:style w:type="character" w:customStyle="1" w:styleId="PSEDefinitionChar">
    <w:name w:val="PSE_Definition Char"/>
    <w:basedOn w:val="PSEEquationChar"/>
    <w:link w:val="PSEDefinition"/>
    <w:rsid w:val="00951305"/>
    <w:rPr>
      <w:rFonts w:ascii="Inter" w:hAnsi="Inter" w:cs="Inter"/>
      <w:color w:val="00509E"/>
      <w:sz w:val="18"/>
      <w:szCs w:val="20"/>
      <w14:numForm w14:val="lining"/>
    </w:rPr>
  </w:style>
  <w:style w:type="paragraph" w:customStyle="1" w:styleId="PSETheoremTitle">
    <w:name w:val="PSE_TheoremTitle"/>
    <w:basedOn w:val="PSEText"/>
    <w:next w:val="PSEDefinition"/>
    <w:link w:val="PSETheoremTitleChar"/>
    <w:qFormat/>
    <w:rsid w:val="00AA312D"/>
    <w:pPr>
      <w:spacing w:before="120"/>
      <w:ind w:firstLine="0"/>
    </w:pPr>
    <w:rPr>
      <w:b/>
      <w:sz w:val="20"/>
    </w:rPr>
  </w:style>
  <w:style w:type="character" w:customStyle="1" w:styleId="PSETheoremTitleChar">
    <w:name w:val="PSE_TheoremTitle Char"/>
    <w:basedOn w:val="PSETextChar"/>
    <w:link w:val="PSETheoremTitle"/>
    <w:rsid w:val="00AA312D"/>
    <w:rPr>
      <w:rFonts w:ascii="Inter" w:hAnsi="Inter" w:cs="Inter"/>
      <w:b/>
      <w:color w:val="000000"/>
      <w:sz w:val="20"/>
      <w:szCs w:val="20"/>
      <w14:numForm w14:val="lining"/>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Projects\PSEcommunity.org\PSE%20Press\Templates\FOCAPD%202024\PSE_Press_SCTrans_FOCAPD%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a:ea typeface=""/>
        <a:cs typeface=""/>
        <a:font script="Jpan" typeface="游ゴシック Light"/>
        <a:font script="Hang" typeface="맑은 고딕"/>
        <a:font script="Hans" typeface="等线 Light"/>
        <a:font script="Hant" typeface="新細明體"/>
        <a:font script="Arab" typeface="Inter"/>
        <a:font script="Hebr" typeface="Inter"/>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Inter"/>
        <a:font script="Uigh" typeface="Microsoft Uighur"/>
        <a:font script="Geor" typeface="Sylfaen"/>
      </a:majorFont>
      <a:minorFont>
        <a:latin typeface="Inter"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C:\Projects\PSEcommunity.org\PSE Press\Templates\FOCAPD 2024\PSE_Press_SCTrans_FOCAPD 2024.dotx</Template>
  <TotalTime>4</TotalTime>
  <Pages>4</Pages>
  <Words>1947</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for Uncertainty-Aware Fleet Planning for Heavy-Duty Freight in the Transition to Alternative Powertrains</dc:title>
  <dc:subject>Supplementary Information</dc:subject>
  <dc:creator>Kenneth J. Martinez and Styliani Avraamidou</dc:creator>
  <cp:keywords/>
  <cp:lastModifiedBy>KENNETH J MARTINEZ-TALAVERA</cp:lastModifiedBy>
  <cp:revision>2</cp:revision>
  <dcterms:created xsi:type="dcterms:W3CDTF">2026-09-17T02:19:00Z</dcterms:created>
  <dcterms:modified xsi:type="dcterms:W3CDTF">2026-09-19T21:59:00Z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
  </property>
</Properties>
</file>